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EACC26" w14:textId="77777777" w:rsidR="00720E8F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7AEACC27" w14:textId="77777777" w:rsidR="00F33DBA" w:rsidRPr="00175664" w:rsidRDefault="00F33DBA" w:rsidP="00175664">
      <w:pPr>
        <w:pStyle w:val="HTMLPreformatted"/>
        <w:jc w:val="center"/>
        <w:rPr>
          <w:rFonts w:ascii="Times New Roman" w:hAnsi="Times New Roman" w:cs="Times New Roman"/>
          <w:sz w:val="24"/>
          <w:szCs w:val="24"/>
        </w:rPr>
      </w:pPr>
    </w:p>
    <w:p w14:paraId="7AEACC28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29" w14:textId="77777777" w:rsidR="00117BD3" w:rsidRDefault="00117BD3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BF03BC">
        <w:rPr>
          <w:rFonts w:ascii="Times New Roman" w:hAnsi="Times New Roman" w:cs="Times New Roman"/>
          <w:b/>
          <w:sz w:val="24"/>
          <w:szCs w:val="24"/>
        </w:rPr>
        <w:t>BIRD 145.3</w:t>
      </w:r>
    </w:p>
    <w:p w14:paraId="7AEACC2A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i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6443F3" w:rsidRPr="006443F3">
        <w:rPr>
          <w:rFonts w:ascii="Times New Roman" w:hAnsi="Times New Roman" w:cs="Times New Roman"/>
          <w:i/>
          <w:sz w:val="24"/>
          <w:szCs w:val="24"/>
        </w:rPr>
        <w:t xml:space="preserve">Cascading IBIS I/O buffers with [External </w:t>
      </w:r>
      <w:proofErr w:type="gramStart"/>
      <w:r w:rsidR="006443F3" w:rsidRPr="006443F3">
        <w:rPr>
          <w:rFonts w:ascii="Times New Roman" w:hAnsi="Times New Roman" w:cs="Times New Roman"/>
          <w:i/>
          <w:sz w:val="24"/>
          <w:szCs w:val="24"/>
        </w:rPr>
        <w:t>Circuit]s</w:t>
      </w:r>
      <w:proofErr w:type="gramEnd"/>
      <w:r w:rsidR="006443F3" w:rsidRPr="006443F3">
        <w:rPr>
          <w:rFonts w:ascii="Times New Roman" w:hAnsi="Times New Roman" w:cs="Times New Roman"/>
          <w:i/>
          <w:sz w:val="24"/>
          <w:szCs w:val="24"/>
        </w:rPr>
        <w:t xml:space="preserve"> using the [Model Call] keyword</w:t>
      </w:r>
    </w:p>
    <w:p w14:paraId="7AEACC2B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17566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>
        <w:rPr>
          <w:rFonts w:ascii="Times New Roman" w:hAnsi="Times New Roman" w:cs="Times New Roman"/>
          <w:sz w:val="24"/>
          <w:szCs w:val="24"/>
        </w:rPr>
        <w:tab/>
      </w:r>
      <w:r w:rsidR="000D4A71" w:rsidRPr="000D4A71">
        <w:rPr>
          <w:rFonts w:ascii="Times New Roman" w:hAnsi="Times New Roman" w:cs="Times New Roman"/>
          <w:i/>
          <w:sz w:val="24"/>
          <w:szCs w:val="24"/>
        </w:rPr>
        <w:t>Taranjit Kukal, Ambrish Varma, Cadence Design Systems, Inc.</w:t>
      </w:r>
      <w:r w:rsidR="00E20312">
        <w:rPr>
          <w:rFonts w:ascii="Times New Roman" w:hAnsi="Times New Roman" w:cs="Times New Roman"/>
          <w:i/>
          <w:sz w:val="24"/>
          <w:szCs w:val="24"/>
        </w:rPr>
        <w:t xml:space="preserve"> Arpad Muranyi, Mentor Graphics.</w:t>
      </w:r>
    </w:p>
    <w:p w14:paraId="7AEACC2C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2D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CD6F2D" w:rsidRPr="00CD6F2D">
        <w:rPr>
          <w:rFonts w:ascii="Times New Roman" w:hAnsi="Times New Roman" w:cs="Times New Roman"/>
          <w:sz w:val="24"/>
          <w:szCs w:val="24"/>
        </w:rPr>
        <w:t>September 19, 2011</w:t>
      </w:r>
    </w:p>
    <w:p w14:paraId="7AEACC2E" w14:textId="208D13F9" w:rsidR="00F33DBA" w:rsidRDefault="00CD6F2D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  <w:r w:rsidRPr="00CD6F2D">
        <w:rPr>
          <w:rFonts w:ascii="Times New Roman" w:hAnsi="Times New Roman" w:cs="Times New Roman"/>
          <w:b/>
          <w:sz w:val="24"/>
          <w:szCs w:val="24"/>
        </w:rPr>
        <w:t>DATE REVISED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CD6F2D">
        <w:rPr>
          <w:rFonts w:ascii="Times New Roman" w:hAnsi="Times New Roman" w:cs="Times New Roman"/>
          <w:sz w:val="24"/>
          <w:szCs w:val="24"/>
        </w:rPr>
        <w:t xml:space="preserve">November 10, 2011; </w:t>
      </w:r>
      <w:ins w:id="3" w:author="Author">
        <w:r w:rsidRPr="00CD6F2D">
          <w:rPr>
            <w:rFonts w:ascii="Times New Roman" w:hAnsi="Times New Roman" w:cs="Times New Roman"/>
            <w:sz w:val="24"/>
            <w:szCs w:val="24"/>
          </w:rPr>
          <w:t>May 21, 2013</w:t>
        </w:r>
      </w:ins>
    </w:p>
    <w:p w14:paraId="5F43F8DE" w14:textId="1A4DAE2C" w:rsidR="006951E5" w:rsidRPr="00CD6F2D" w:rsidRDefault="006951E5" w:rsidP="00F33DBA">
      <w:pPr>
        <w:pStyle w:val="HTMLPreformatted"/>
        <w:pBdr>
          <w:bottom w:val="single" w:sz="12" w:space="1" w:color="auto"/>
        </w:pBdr>
        <w:rPr>
          <w:ins w:id="4" w:author="Author"/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DATE ACCEPTED:</w:t>
      </w:r>
      <w:r w:rsidRPr="006951E5">
        <w:rPr>
          <w:rFonts w:ascii="Times New Roman" w:hAnsi="Times New Roman" w:cs="Times New Roman"/>
          <w:sz w:val="24"/>
          <w:szCs w:val="24"/>
        </w:rPr>
        <w:tab/>
        <w:t>Rejected July 20, 2018</w:t>
      </w:r>
    </w:p>
    <w:p w14:paraId="7AEACC2F" w14:textId="77777777" w:rsidR="00CD6F2D" w:rsidRPr="00175664" w:rsidRDefault="00CD6F2D" w:rsidP="00F33DB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EACC30" w14:textId="77777777" w:rsidR="000954EC" w:rsidRPr="00175664" w:rsidRDefault="000954EC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31" w14:textId="77777777" w:rsidR="00117BD3" w:rsidRDefault="00117BD3" w:rsidP="00117BD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ins w:id="5" w:author="Author">
        <w:r>
          <w:rPr>
            <w:rFonts w:ascii="Times New Roman" w:hAnsi="Times New Roman" w:cs="Times New Roman"/>
            <w:b/>
            <w:sz w:val="24"/>
            <w:szCs w:val="24"/>
          </w:rPr>
          <w:t>STATEMENT OF THE ISSUE</w:t>
        </w:r>
        <w:r w:rsidRPr="00175664">
          <w:rPr>
            <w:rFonts w:ascii="Times New Roman" w:hAnsi="Times New Roman" w:cs="Times New Roman"/>
            <w:b/>
            <w:sz w:val="24"/>
            <w:szCs w:val="24"/>
          </w:rPr>
          <w:t>:</w:t>
        </w:r>
      </w:ins>
    </w:p>
    <w:p w14:paraId="7AEACC32" w14:textId="77777777" w:rsidR="00117BD3" w:rsidRDefault="00117BD3" w:rsidP="00117BD3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</w:p>
    <w:p w14:paraId="7AEACC33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>The current [External Circuit] and [Circuit Call] usage rules do no</w:t>
      </w:r>
      <w:bookmarkStart w:id="6" w:name="_GoBack"/>
      <w:bookmarkEnd w:id="6"/>
      <w:r w:rsidRPr="000D4A71">
        <w:rPr>
          <w:rFonts w:ascii="Times New Roman" w:eastAsia="SimSun" w:hAnsi="Times New Roman" w:cs="Times New Roman"/>
          <w:sz w:val="24"/>
          <w:szCs w:val="24"/>
        </w:rPr>
        <w:t xml:space="preserve">t allow the direct interconnection and instantiation of existing IBIS I/O models with [External Circuit] blocks. Based on that, in order for a model developer to use an IBIS I/O model in an [External Circuit] the following steps need to </w:t>
      </w:r>
    </w:p>
    <w:p w14:paraId="7AEACC34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 xml:space="preserve">be followed: </w:t>
      </w:r>
    </w:p>
    <w:p w14:paraId="7AEACC35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>1) Develop SPICE-like wrappers in which the c</w:t>
      </w:r>
      <w:r>
        <w:rPr>
          <w:rFonts w:ascii="Times New Roman" w:eastAsia="SimSun" w:hAnsi="Times New Roman" w:cs="Times New Roman"/>
          <w:sz w:val="24"/>
          <w:szCs w:val="24"/>
        </w:rPr>
        <w:t xml:space="preserve">orresponding typ, min, and max </w:t>
      </w:r>
      <w:r w:rsidRPr="000D4A71">
        <w:rPr>
          <w:rFonts w:ascii="Times New Roman" w:eastAsia="SimSun" w:hAnsi="Times New Roman" w:cs="Times New Roman"/>
          <w:sz w:val="24"/>
          <w:szCs w:val="24"/>
        </w:rPr>
        <w:t xml:space="preserve">IBIS I/O subcircuits are instantiated </w:t>
      </w:r>
    </w:p>
    <w:p w14:paraId="7AEACC36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>2) Develop an [External Circuit] to point to the wrapper subcircuits</w:t>
      </w:r>
    </w:p>
    <w:p w14:paraId="7AEACC37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 xml:space="preserve">3) Use the [Circuit Call] keyword to call the [External Circuit] </w:t>
      </w:r>
    </w:p>
    <w:p w14:paraId="7AEACC38" w14:textId="77777777" w:rsidR="00117BD3" w:rsidRPr="000D4A71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</w:p>
    <w:p w14:paraId="7AEACC39" w14:textId="77777777" w:rsidR="00117BD3" w:rsidRDefault="00117BD3" w:rsidP="00117BD3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>It is obvious that the previous usage rules are cumbersome especially when the developer could just directly call the desired IBIS I/O model without the need to develop a SPICE-like wrapper as well as an [External Circuit] section. In this BIRD, we propose the syntax to directly cascade an IBIS I/O model with an [External Circuit] using the new [Model Call] keyword.</w:t>
      </w:r>
    </w:p>
    <w:p w14:paraId="7AEACC3A" w14:textId="77777777" w:rsidR="00117BD3" w:rsidRPr="00175664" w:rsidRDefault="00117BD3" w:rsidP="00117BD3">
      <w:pPr>
        <w:pStyle w:val="HTMLPreformatted"/>
        <w:rPr>
          <w:ins w:id="7" w:author="Author"/>
          <w:rFonts w:ascii="Times New Roman" w:hAnsi="Times New Roman" w:cs="Times New Roman"/>
          <w:b/>
          <w:sz w:val="24"/>
          <w:szCs w:val="24"/>
        </w:rPr>
      </w:pPr>
    </w:p>
    <w:p w14:paraId="7AEACC3B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ANALYSIS PATH/DATA THAT LED TO SPECIFICATION:</w:t>
      </w:r>
    </w:p>
    <w:p w14:paraId="7AEACC3C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3D" w14:textId="77777777" w:rsidR="000D4A71" w:rsidRPr="000D4A71" w:rsidRDefault="000D4A71" w:rsidP="000D4A71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>The proposed approach in this BIRD came from commercial on-die terminations (ODT)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0D4A71">
        <w:rPr>
          <w:rFonts w:ascii="Times New Roman" w:eastAsia="SimSun" w:hAnsi="Times New Roman" w:cs="Times New Roman"/>
          <w:sz w:val="24"/>
          <w:szCs w:val="24"/>
        </w:rPr>
        <w:t xml:space="preserve">and on-die RDL parasitics modeling efforts where new functionality was needed to meet customer expectations for model functionality, accuracy and performance. </w:t>
      </w:r>
    </w:p>
    <w:p w14:paraId="7AEACC3E" w14:textId="77777777" w:rsidR="00AF68B2" w:rsidRDefault="000D4A71" w:rsidP="000D4A71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  <w:r w:rsidRPr="000D4A71">
        <w:rPr>
          <w:rFonts w:ascii="Times New Roman" w:eastAsia="SimSun" w:hAnsi="Times New Roman" w:cs="Times New Roman"/>
          <w:sz w:val="24"/>
          <w:szCs w:val="24"/>
        </w:rPr>
        <w:t xml:space="preserve">The approach and keywords in this BIRD </w:t>
      </w:r>
      <w:r>
        <w:rPr>
          <w:rFonts w:ascii="Times New Roman" w:eastAsia="SimSun" w:hAnsi="Times New Roman" w:cs="Times New Roman"/>
          <w:sz w:val="24"/>
          <w:szCs w:val="24"/>
        </w:rPr>
        <w:t xml:space="preserve">are defined by Cadence and its </w:t>
      </w:r>
      <w:r w:rsidRPr="000D4A71">
        <w:rPr>
          <w:rFonts w:ascii="Times New Roman" w:eastAsia="SimSun" w:hAnsi="Times New Roman" w:cs="Times New Roman"/>
          <w:sz w:val="24"/>
          <w:szCs w:val="24"/>
        </w:rPr>
        <w:t>semiconductor partners to make the SPICE-IBIS</w:t>
      </w:r>
      <w:r>
        <w:rPr>
          <w:rFonts w:ascii="Times New Roman" w:eastAsia="SimSun" w:hAnsi="Times New Roman" w:cs="Times New Roman"/>
          <w:sz w:val="24"/>
          <w:szCs w:val="24"/>
        </w:rPr>
        <w:t xml:space="preserve"> model development process </w:t>
      </w:r>
      <w:r w:rsidRPr="000D4A71">
        <w:rPr>
          <w:rFonts w:ascii="Times New Roman" w:eastAsia="SimSun" w:hAnsi="Times New Roman" w:cs="Times New Roman"/>
          <w:sz w:val="24"/>
          <w:szCs w:val="24"/>
        </w:rPr>
        <w:t>easier.</w: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</w:p>
    <w:p w14:paraId="7AEACC3F" w14:textId="77777777" w:rsidR="000D4A71" w:rsidRDefault="000D4A71" w:rsidP="000D4A71">
      <w:pPr>
        <w:pStyle w:val="HTMLPreformatted"/>
        <w:pBdr>
          <w:bottom w:val="single" w:sz="12" w:space="1" w:color="auto"/>
        </w:pBdr>
        <w:rPr>
          <w:rFonts w:ascii="Times New Roman" w:eastAsia="SimSun" w:hAnsi="Times New Roman" w:cs="Times New Roman"/>
          <w:sz w:val="24"/>
          <w:szCs w:val="24"/>
        </w:rPr>
      </w:pPr>
    </w:p>
    <w:p w14:paraId="7AEACC40" w14:textId="77777777" w:rsidR="000D4A71" w:rsidRDefault="000D4A71" w:rsidP="000D4A71">
      <w:pPr>
        <w:pStyle w:val="HTMLPreformatted"/>
        <w:pBdr>
          <w:bottom w:val="single" w:sz="12" w:space="1" w:color="auto"/>
        </w:pBdr>
        <w:rPr>
          <w:ins w:id="8" w:author="Author"/>
          <w:rFonts w:ascii="Times New Roman" w:hAnsi="Times New Roman" w:cs="Times New Roman"/>
          <w:sz w:val="24"/>
          <w:szCs w:val="24"/>
        </w:rPr>
      </w:pPr>
    </w:p>
    <w:p w14:paraId="7AEACC41" w14:textId="77777777" w:rsidR="00440CAA" w:rsidRPr="00EB15EC" w:rsidRDefault="00440CAA" w:rsidP="00440CA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42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43" w14:textId="77777777" w:rsidR="00F33DBA" w:rsidRPr="00175664" w:rsidRDefault="00B71144" w:rsidP="00F33DBA">
      <w:pPr>
        <w:pStyle w:val="HTMLPreformatted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ANY OTHER BACKGROUND INFORMATION:</w:t>
      </w:r>
    </w:p>
    <w:p w14:paraId="7AEACC44" w14:textId="77777777" w:rsidR="00F33DBA" w:rsidRPr="00175664" w:rsidRDefault="00F33DBA" w:rsidP="00F33DBA">
      <w:pPr>
        <w:pStyle w:val="HTMLPreformatted"/>
        <w:rPr>
          <w:rFonts w:ascii="Times New Roman" w:hAnsi="Times New Roman" w:cs="Times New Roman"/>
          <w:sz w:val="24"/>
          <w:szCs w:val="24"/>
        </w:rPr>
      </w:pPr>
    </w:p>
    <w:p w14:paraId="7AEACC45" w14:textId="77777777" w:rsidR="000D4A71" w:rsidRPr="000D4A71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4A71">
        <w:rPr>
          <w:rFonts w:ascii="Times New Roman" w:hAnsi="Times New Roman" w:cs="Times New Roman"/>
          <w:sz w:val="24"/>
          <w:szCs w:val="24"/>
        </w:rPr>
        <w:t>BIRD 145 was originally titled:</w:t>
      </w:r>
    </w:p>
    <w:p w14:paraId="7AEACC46" w14:textId="77777777" w:rsidR="000D4A71" w:rsidRPr="000D4A71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4A71">
        <w:rPr>
          <w:rFonts w:ascii="Times New Roman" w:hAnsi="Times New Roman" w:cs="Times New Roman"/>
          <w:sz w:val="24"/>
          <w:szCs w:val="24"/>
        </w:rPr>
        <w:t>Instantiation of IBIS I/O buffers in an [External Circuit] using the [Model Call] keyword</w:t>
      </w:r>
    </w:p>
    <w:p w14:paraId="7AEACC47" w14:textId="77777777" w:rsidR="000D4A71" w:rsidRPr="000D4A71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EACC48" w14:textId="77777777" w:rsidR="000D4A71" w:rsidRPr="000D4A71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4A71">
        <w:rPr>
          <w:rFonts w:ascii="Times New Roman" w:hAnsi="Times New Roman" w:cs="Times New Roman"/>
          <w:sz w:val="24"/>
          <w:szCs w:val="24"/>
        </w:rPr>
        <w:lastRenderedPageBreak/>
        <w:t xml:space="preserve">This BIRD is being requested by the following IBIS users and model developers, in conjunction with the authors: </w:t>
      </w:r>
    </w:p>
    <w:p w14:paraId="7AEACC49" w14:textId="77777777" w:rsidR="000D4A71" w:rsidRPr="000D4A71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</w:p>
    <w:p w14:paraId="7AEACC4A" w14:textId="77777777" w:rsidR="00F33DBA" w:rsidRPr="00EA2E2E" w:rsidRDefault="000D4A71" w:rsidP="000D4A71">
      <w:pPr>
        <w:pStyle w:val="PlainText"/>
        <w:rPr>
          <w:rFonts w:ascii="Times New Roman" w:hAnsi="Times New Roman" w:cs="Times New Roman"/>
          <w:sz w:val="24"/>
          <w:szCs w:val="24"/>
        </w:rPr>
      </w:pPr>
      <w:r w:rsidRPr="000D4A71">
        <w:rPr>
          <w:rFonts w:ascii="Times New Roman" w:hAnsi="Times New Roman" w:cs="Times New Roman"/>
          <w:sz w:val="24"/>
          <w:szCs w:val="24"/>
        </w:rPr>
        <w:t>IBM: Adge Hawes, Kent Dramstad</w:t>
      </w:r>
    </w:p>
    <w:p w14:paraId="7AEACC4B" w14:textId="77777777" w:rsidR="00440CAA" w:rsidRPr="00EB15EC" w:rsidRDefault="00440CAA" w:rsidP="00440CAA">
      <w:pPr>
        <w:pStyle w:val="HTMLPreformatted"/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14:paraId="7AEACC4C" w14:textId="77777777" w:rsidR="000954EC" w:rsidRDefault="000954EC"/>
    <w:bookmarkEnd w:id="0"/>
    <w:bookmarkEnd w:id="1"/>
    <w:bookmarkEnd w:id="2"/>
    <w:p w14:paraId="7AEACC4D" w14:textId="77777777" w:rsidR="000D4A71" w:rsidRDefault="000D4A71" w:rsidP="000D4A71">
      <w:r>
        <w:t xml:space="preserve">We introduce the new [Model Call] and [End Model Call] keywords to directly instantiate and connect regular IBIS buffer [Model]s with [External </w:t>
      </w:r>
      <w:proofErr w:type="gramStart"/>
      <w:r>
        <w:t>Circuit]s.</w:t>
      </w:r>
      <w:proofErr w:type="gramEnd"/>
      <w:r>
        <w:t xml:space="preserve"> </w:t>
      </w:r>
    </w:p>
    <w:p w14:paraId="7AEACC4E" w14:textId="77777777" w:rsidR="000D4A71" w:rsidRDefault="000D4A71" w:rsidP="000D4A71"/>
    <w:p w14:paraId="7AEACC4F" w14:textId="77777777" w:rsidR="000D4A71" w:rsidRDefault="000D4A71" w:rsidP="000D4A71">
      <w:r>
        <w:t>At the end of the [Circuit Call] section (i.e., at the end of page 1</w:t>
      </w:r>
      <w:r w:rsidR="00117BD3">
        <w:t>21</w:t>
      </w:r>
      <w:r>
        <w:t xml:space="preserve"> in the IBIS 5.</w:t>
      </w:r>
      <w:r w:rsidR="00117BD3">
        <w:t>1</w:t>
      </w:r>
      <w:r>
        <w:t xml:space="preserve"> specification) add the following lines:</w:t>
      </w:r>
    </w:p>
    <w:p w14:paraId="7AEACC50" w14:textId="77777777" w:rsidR="000D4A71" w:rsidRDefault="000D4A71" w:rsidP="000D4A71"/>
    <w:p w14:paraId="7AEACC51" w14:textId="77777777" w:rsidR="00117BD3" w:rsidRDefault="00117BD3" w:rsidP="000D4A71"/>
    <w:p w14:paraId="7AEACC52" w14:textId="77777777" w:rsidR="00117BD3" w:rsidRPr="001A5042" w:rsidRDefault="00117BD3" w:rsidP="00117BD3">
      <w:pPr>
        <w:pStyle w:val="KeywordDescriptions"/>
        <w:rPr>
          <w:b/>
        </w:rPr>
      </w:pPr>
      <w:r w:rsidRPr="009B605C">
        <w:rPr>
          <w:i/>
        </w:rPr>
        <w:t>Keyword:</w:t>
      </w:r>
      <w:r w:rsidRPr="009B605C">
        <w:rPr>
          <w:i/>
        </w:rPr>
        <w:tab/>
      </w:r>
      <w:r w:rsidRPr="001A5042">
        <w:rPr>
          <w:b/>
        </w:rPr>
        <w:t>[</w:t>
      </w:r>
      <w:r w:rsidRPr="00117BD3">
        <w:rPr>
          <w:b/>
        </w:rPr>
        <w:t>Model Call], [End Model Call</w:t>
      </w:r>
      <w:r w:rsidRPr="001A5042">
        <w:rPr>
          <w:b/>
        </w:rPr>
        <w:t>]</w:t>
      </w:r>
    </w:p>
    <w:p w14:paraId="7AEACC53" w14:textId="77777777" w:rsidR="00117BD3" w:rsidRPr="00F51A5F" w:rsidRDefault="00117BD3" w:rsidP="00117BD3">
      <w:pPr>
        <w:pStyle w:val="KeywordDescriptions"/>
      </w:pPr>
      <w:r w:rsidRPr="008A57D9">
        <w:rPr>
          <w:i/>
        </w:rPr>
        <w:t>Required:</w:t>
      </w:r>
      <w:r w:rsidRPr="009B605C">
        <w:tab/>
      </w:r>
      <w:r>
        <w:t>No</w:t>
      </w:r>
    </w:p>
    <w:p w14:paraId="7AEACC54" w14:textId="77777777" w:rsidR="00117BD3" w:rsidRPr="00F51A5F" w:rsidRDefault="00117BD3" w:rsidP="0053432B">
      <w:r w:rsidRPr="009B605C">
        <w:rPr>
          <w:i/>
        </w:rPr>
        <w:t>Description:</w:t>
      </w:r>
      <w:r w:rsidRPr="009B605C">
        <w:rPr>
          <w:i/>
        </w:rPr>
        <w:tab/>
      </w:r>
      <w:r w:rsidR="0053432B">
        <w:t>This keyword is used to instantiate IBIS buffer [Model]s to connect their reserved ports to the ports of an [External Circuit] by connecting them to the same node declared by the [Node Declarations] keyword.</w:t>
      </w:r>
    </w:p>
    <w:p w14:paraId="7AEACC55" w14:textId="77777777" w:rsidR="00117BD3" w:rsidRPr="00F51A5F" w:rsidRDefault="00117BD3" w:rsidP="00117BD3">
      <w:pPr>
        <w:pStyle w:val="KeywordDescriptions"/>
      </w:pPr>
      <w:r w:rsidRPr="009B605C">
        <w:rPr>
          <w:i/>
        </w:rPr>
        <w:t>Sub-Params:</w:t>
      </w:r>
      <w:r w:rsidRPr="009B605C">
        <w:rPr>
          <w:i/>
        </w:rPr>
        <w:tab/>
      </w:r>
      <w:proofErr w:type="spellStart"/>
      <w:r w:rsidR="0053432B">
        <w:t>Signal_pin</w:t>
      </w:r>
      <w:proofErr w:type="spellEnd"/>
      <w:r w:rsidR="0053432B">
        <w:t xml:space="preserve">, </w:t>
      </w:r>
      <w:proofErr w:type="spellStart"/>
      <w:r w:rsidR="0053432B">
        <w:t>Diff_signal_pins</w:t>
      </w:r>
      <w:proofErr w:type="spellEnd"/>
      <w:r w:rsidR="0053432B">
        <w:t xml:space="preserve">, </w:t>
      </w:r>
      <w:proofErr w:type="spellStart"/>
      <w:r w:rsidR="0053432B">
        <w:t>Series_pins</w:t>
      </w:r>
      <w:proofErr w:type="spellEnd"/>
      <w:r w:rsidR="0053432B">
        <w:t xml:space="preserve">, </w:t>
      </w:r>
      <w:proofErr w:type="spellStart"/>
      <w:r w:rsidR="0053432B">
        <w:t>Port_map</w:t>
      </w:r>
      <w:proofErr w:type="spellEnd"/>
    </w:p>
    <w:p w14:paraId="7AEACC56" w14:textId="77777777" w:rsidR="0053432B" w:rsidRDefault="00117BD3" w:rsidP="0053432B">
      <w:r w:rsidRPr="009B605C">
        <w:rPr>
          <w:i/>
        </w:rPr>
        <w:t>Usage Rules:</w:t>
      </w:r>
      <w:r w:rsidRPr="009B605C">
        <w:rPr>
          <w:i/>
        </w:rPr>
        <w:tab/>
      </w:r>
      <w:r w:rsidR="0053432B">
        <w:t>The [Model Call] keyword must be followed by the name of a [Model] that exists in the same [Component]. When a [Model] is called in an IBIS file, then there is NO need to associate it with an [External Circuit] section. As in this case the EDA tool should model the buffer "as usual" based on its existing I-V and V-T tables as well as its subparameters, which can be found in the called [Model].</w:t>
      </w:r>
    </w:p>
    <w:p w14:paraId="7AEACC57" w14:textId="77777777" w:rsidR="0053432B" w:rsidRDefault="0053432B" w:rsidP="0053432B">
      <w:r>
        <w:t>A [Model Call] keyword should always define connections that involve one or more nodes declared by the [Node Declarations] keyword. If the involved [Circuit Call] keywords define any connections that involve one or more die pads (and consequently pins), the corresponding pins on the [Pin] list must use the reserved word "CIRCUITCALL" in the third column instead of a model name.</w:t>
      </w:r>
    </w:p>
    <w:p w14:paraId="7AEACC58" w14:textId="77777777" w:rsidR="0053432B" w:rsidRDefault="0053432B" w:rsidP="0053432B">
      <w:r>
        <w:t xml:space="preserve">Multiple [Model Call] keywords may appear under a [Component] using the same [Model] name, if multiple instantiations of an IBIS buffer [Model] are needed. </w:t>
      </w:r>
    </w:p>
    <w:p w14:paraId="7AEACC59" w14:textId="77777777" w:rsidR="0053432B" w:rsidRDefault="0053432B" w:rsidP="0053432B"/>
    <w:p w14:paraId="7AEACC5A" w14:textId="77777777" w:rsidR="0053432B" w:rsidRDefault="0053432B" w:rsidP="0053432B">
      <w:proofErr w:type="spellStart"/>
      <w:r>
        <w:t>Signal_pin</w:t>
      </w:r>
      <w:proofErr w:type="spellEnd"/>
      <w:r>
        <w:t>:</w:t>
      </w:r>
    </w:p>
    <w:p w14:paraId="7AEACC5B" w14:textId="77777777" w:rsidR="0053432B" w:rsidRDefault="0053432B" w:rsidP="0053432B">
      <w:proofErr w:type="spellStart"/>
      <w:r>
        <w:t>Signal_pin</w:t>
      </w:r>
      <w:proofErr w:type="spellEnd"/>
      <w:r>
        <w:t xml:space="preserve"> is used when the referenced [Model] has a single analog signal port (I/O) connection to one pin through [External Circuit]. The subparameter is followed by a pin name that must match one of the pin names under the [Pin] keyword.</w:t>
      </w:r>
    </w:p>
    <w:p w14:paraId="7AEACC5C" w14:textId="77777777" w:rsidR="0053432B" w:rsidRDefault="0053432B" w:rsidP="0053432B"/>
    <w:p w14:paraId="7AEACC5D" w14:textId="77777777" w:rsidR="0053432B" w:rsidRDefault="0053432B" w:rsidP="0053432B">
      <w:proofErr w:type="spellStart"/>
      <w:r>
        <w:t>Diff_signal_pins</w:t>
      </w:r>
      <w:proofErr w:type="spellEnd"/>
      <w:r>
        <w:t>:</w:t>
      </w:r>
    </w:p>
    <w:p w14:paraId="7AEACC5E" w14:textId="77777777" w:rsidR="0053432B" w:rsidRDefault="0053432B" w:rsidP="0053432B">
      <w:proofErr w:type="spellStart"/>
      <w:r>
        <w:t>Diff_signal_pins</w:t>
      </w:r>
      <w:proofErr w:type="spellEnd"/>
      <w:r>
        <w:t xml:space="preserve"> is used when the referenced [Model] (e.g., [External Model] inside [Model]) describes a true differential model which has two analog signal port (I/O) connections, each to a separate pin through [External Circuit]. The subparameter is followed by two pin names, each of which must match one of the pin names under the [Pin] keyword.  The first and second pin names correspond to the non-inverting and inverting signals of the differential model, respectively. </w:t>
      </w:r>
    </w:p>
    <w:p w14:paraId="7AEACC5F" w14:textId="77777777" w:rsidR="0053432B" w:rsidRDefault="0053432B" w:rsidP="0053432B">
      <w:r>
        <w:t>The two pin names must not be identical.</w:t>
      </w:r>
    </w:p>
    <w:p w14:paraId="7AEACC60" w14:textId="77777777" w:rsidR="0053432B" w:rsidRDefault="0053432B" w:rsidP="0053432B"/>
    <w:p w14:paraId="7AEACC61" w14:textId="77777777" w:rsidR="0053432B" w:rsidRDefault="0053432B" w:rsidP="0053432B">
      <w:proofErr w:type="spellStart"/>
      <w:r>
        <w:lastRenderedPageBreak/>
        <w:t>Series_pins</w:t>
      </w:r>
      <w:proofErr w:type="spellEnd"/>
      <w:r>
        <w:t>:</w:t>
      </w:r>
    </w:p>
    <w:p w14:paraId="7AEACC62" w14:textId="77777777" w:rsidR="0053432B" w:rsidRDefault="0053432B" w:rsidP="004F771A">
      <w:proofErr w:type="spellStart"/>
      <w:r>
        <w:t>Series_pins</w:t>
      </w:r>
      <w:proofErr w:type="spellEnd"/>
      <w:r>
        <w:t xml:space="preserve"> is used when the referenced [Model] describes a Series or </w:t>
      </w:r>
      <w:proofErr w:type="spellStart"/>
      <w:r>
        <w:t>Series_switch</w:t>
      </w:r>
      <w:proofErr w:type="spellEnd"/>
      <w:r>
        <w:t xml:space="preserve"> model which has two analog signal port (I/O) connections to two pins through [External Circuit]. The subparameter is followed by two pin names, each of which must match one of the pin names under the [Pin] keyword.  The first and second pin names correspond to the positive and negative ports of the Series or </w:t>
      </w:r>
      <w:proofErr w:type="spellStart"/>
      <w:r>
        <w:t>Series_switch</w:t>
      </w:r>
      <w:proofErr w:type="spellEnd"/>
      <w:r>
        <w:t xml:space="preserve"> model, respectively. However, the polarity order matters only when the model is polarity</w:t>
      </w:r>
      <w:r w:rsidR="004F771A">
        <w:t xml:space="preserve"> </w:t>
      </w:r>
      <w:r>
        <w:t>sensitive (as with the [Series Current] keyword).  The two pin</w:t>
      </w:r>
      <w:r w:rsidR="004F771A">
        <w:t xml:space="preserve"> </w:t>
      </w:r>
      <w:r>
        <w:t>names must not be identical.</w:t>
      </w:r>
    </w:p>
    <w:p w14:paraId="7AEACC63" w14:textId="77777777" w:rsidR="004F771A" w:rsidRDefault="004F771A" w:rsidP="0053432B"/>
    <w:p w14:paraId="7AEACC64" w14:textId="77777777" w:rsidR="0053432B" w:rsidRDefault="0053432B" w:rsidP="0053432B">
      <w:proofErr w:type="spellStart"/>
      <w:r>
        <w:t>Port_map</w:t>
      </w:r>
      <w:proofErr w:type="spellEnd"/>
      <w:r>
        <w:t>:</w:t>
      </w:r>
    </w:p>
    <w:p w14:paraId="7AEACC65" w14:textId="77777777" w:rsidR="0053432B" w:rsidRDefault="0053432B" w:rsidP="004F771A">
      <w:r>
        <w:t xml:space="preserve">The </w:t>
      </w:r>
      <w:proofErr w:type="spellStart"/>
      <w:r>
        <w:t>Port_map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 xml:space="preserve"> is used to connect the reserved ports of an IBIS buffer [Model] to the ports of an [External Circuit] by connecting them to the same node declared by the [Node Declarations] keyword.</w:t>
      </w:r>
    </w:p>
    <w:p w14:paraId="7AEACC66" w14:textId="77777777" w:rsidR="0053432B" w:rsidRDefault="0053432B" w:rsidP="004F771A">
      <w:r>
        <w:t xml:space="preserve">Every occurrence of the </w:t>
      </w:r>
      <w:proofErr w:type="spellStart"/>
      <w:r>
        <w:t>Port_map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 xml:space="preserve"> must begin on a</w:t>
      </w:r>
      <w:r w:rsidR="004F771A">
        <w:t xml:space="preserve"> </w:t>
      </w:r>
      <w:r>
        <w:t>new line and must be followed by two arguments, the first</w:t>
      </w:r>
      <w:r w:rsidR="004F771A">
        <w:t xml:space="preserve"> </w:t>
      </w:r>
      <w:r>
        <w:t>being a port name, and the second being a node name declared by the [Node Declarations] keyword.</w:t>
      </w:r>
    </w:p>
    <w:p w14:paraId="7AEACC67" w14:textId="77777777" w:rsidR="0053432B" w:rsidRDefault="0053432B" w:rsidP="004F771A">
      <w:r>
        <w:t xml:space="preserve">The first argument of </w:t>
      </w:r>
      <w:proofErr w:type="spellStart"/>
      <w:r>
        <w:t>Port_map</w:t>
      </w:r>
      <w:proofErr w:type="spellEnd"/>
      <w:r>
        <w:t xml:space="preserve"> must contain a port name that</w:t>
      </w:r>
      <w:r w:rsidR="004F771A">
        <w:t xml:space="preserve"> </w:t>
      </w:r>
      <w:r>
        <w:t>matches one of the reserved port names of an IBIS [Model]. These reserved ports are defined in the table below.</w:t>
      </w:r>
    </w:p>
    <w:p w14:paraId="7AEACC68" w14:textId="77777777" w:rsidR="004F771A" w:rsidRDefault="004F771A" w:rsidP="0053432B"/>
    <w:p w14:paraId="7AEACC69" w14:textId="77777777" w:rsidR="0053432B" w:rsidRDefault="0053432B" w:rsidP="0053432B">
      <w:r>
        <w:t xml:space="preserve">             Port Name        Description</w:t>
      </w:r>
    </w:p>
    <w:p w14:paraId="7AEACC6A" w14:textId="77777777" w:rsidR="0053432B" w:rsidRDefault="0053432B" w:rsidP="0053432B">
      <w:r>
        <w:t xml:space="preserve">             =========        ==========================</w:t>
      </w:r>
    </w:p>
    <w:p w14:paraId="7AEACC6B" w14:textId="77777777" w:rsidR="0053432B" w:rsidRDefault="0053432B" w:rsidP="0053432B">
      <w:r>
        <w:t xml:space="preserve">             1 </w:t>
      </w:r>
      <w:proofErr w:type="spellStart"/>
      <w:r>
        <w:t>D_drive</w:t>
      </w:r>
      <w:proofErr w:type="spellEnd"/>
      <w:r>
        <w:t xml:space="preserve">        Digital input to a model unit </w:t>
      </w:r>
    </w:p>
    <w:p w14:paraId="7AEACC6C" w14:textId="77777777" w:rsidR="0053432B" w:rsidRDefault="0053432B" w:rsidP="0053432B">
      <w:r>
        <w:t xml:space="preserve">             2 </w:t>
      </w:r>
      <w:proofErr w:type="spellStart"/>
      <w:r>
        <w:t>D_enable</w:t>
      </w:r>
      <w:proofErr w:type="spellEnd"/>
      <w:r>
        <w:t xml:space="preserve">       Digital enable for a model unit</w:t>
      </w:r>
    </w:p>
    <w:p w14:paraId="7AEACC6D" w14:textId="77777777" w:rsidR="0053432B" w:rsidRDefault="0053432B" w:rsidP="0053432B">
      <w:r>
        <w:t xml:space="preserve">             3 </w:t>
      </w:r>
      <w:proofErr w:type="spellStart"/>
      <w:r>
        <w:t>D_receive</w:t>
      </w:r>
      <w:proofErr w:type="spellEnd"/>
      <w:r>
        <w:t xml:space="preserve">      Digital receive port of a model unit</w:t>
      </w:r>
    </w:p>
    <w:p w14:paraId="7AEACC6E" w14:textId="77777777" w:rsidR="0053432B" w:rsidRDefault="0053432B" w:rsidP="0053432B">
      <w:r>
        <w:t xml:space="preserve">             4 </w:t>
      </w:r>
      <w:proofErr w:type="spellStart"/>
      <w:r>
        <w:t>A_puref</w:t>
      </w:r>
      <w:proofErr w:type="spellEnd"/>
      <w:r>
        <w:t xml:space="preserve">        Voltage reference port for pullup structure</w:t>
      </w:r>
    </w:p>
    <w:p w14:paraId="7AEACC6F" w14:textId="77777777" w:rsidR="0053432B" w:rsidRDefault="0053432B" w:rsidP="0053432B">
      <w:r>
        <w:t xml:space="preserve">             5 </w:t>
      </w:r>
      <w:proofErr w:type="spellStart"/>
      <w:r>
        <w:t>A_pcref</w:t>
      </w:r>
      <w:proofErr w:type="spellEnd"/>
      <w:r>
        <w:t xml:space="preserve">        Voltage reference port for power clamp structure</w:t>
      </w:r>
    </w:p>
    <w:p w14:paraId="7AEACC70" w14:textId="77777777" w:rsidR="0053432B" w:rsidRDefault="0053432B" w:rsidP="0053432B">
      <w:r>
        <w:t xml:space="preserve">             6 </w:t>
      </w:r>
      <w:proofErr w:type="spellStart"/>
      <w:r>
        <w:t>A_pdref</w:t>
      </w:r>
      <w:proofErr w:type="spellEnd"/>
      <w:r>
        <w:t xml:space="preserve">        Voltage reference port for pulldown structure</w:t>
      </w:r>
    </w:p>
    <w:p w14:paraId="7AEACC71" w14:textId="77777777" w:rsidR="0053432B" w:rsidRDefault="0053432B" w:rsidP="0053432B">
      <w:r>
        <w:t xml:space="preserve">             7 </w:t>
      </w:r>
      <w:proofErr w:type="spellStart"/>
      <w:r>
        <w:t>A_gcref</w:t>
      </w:r>
      <w:proofErr w:type="spellEnd"/>
      <w:r>
        <w:t xml:space="preserve">        Voltage reference port for ground clamp structure</w:t>
      </w:r>
    </w:p>
    <w:p w14:paraId="7AEACC72" w14:textId="77777777" w:rsidR="0053432B" w:rsidRDefault="0053432B" w:rsidP="0053432B">
      <w:r>
        <w:t xml:space="preserve">             8 </w:t>
      </w:r>
      <w:proofErr w:type="spellStart"/>
      <w:r>
        <w:t>A_signal</w:t>
      </w:r>
      <w:proofErr w:type="spellEnd"/>
      <w:r>
        <w:t xml:space="preserve">       I/O signal port for a model unit </w:t>
      </w:r>
    </w:p>
    <w:p w14:paraId="7AEACC73" w14:textId="77777777" w:rsidR="0053432B" w:rsidRDefault="0053432B" w:rsidP="0053432B">
      <w:r>
        <w:t xml:space="preserve">             9 </w:t>
      </w:r>
      <w:proofErr w:type="spellStart"/>
      <w:r>
        <w:t>A_extref</w:t>
      </w:r>
      <w:proofErr w:type="spellEnd"/>
      <w:r>
        <w:t xml:space="preserve">       External reference voltage port</w:t>
      </w:r>
    </w:p>
    <w:p w14:paraId="7AEACC74" w14:textId="77777777" w:rsidR="0053432B" w:rsidRDefault="0053432B" w:rsidP="0053432B">
      <w:r>
        <w:t xml:space="preserve">             10 </w:t>
      </w:r>
      <w:proofErr w:type="spellStart"/>
      <w:r>
        <w:t>D_switch</w:t>
      </w:r>
      <w:proofErr w:type="spellEnd"/>
      <w:r>
        <w:t xml:space="preserve">      Digital input for control of a series switch model</w:t>
      </w:r>
    </w:p>
    <w:p w14:paraId="7AEACC75" w14:textId="77777777" w:rsidR="0053432B" w:rsidRDefault="0053432B" w:rsidP="0053432B">
      <w:r>
        <w:t xml:space="preserve">             11 A_gnd         Global reference voltage port</w:t>
      </w:r>
    </w:p>
    <w:p w14:paraId="7AEACC76" w14:textId="77777777" w:rsidR="0053432B" w:rsidRDefault="0053432B" w:rsidP="0053432B">
      <w:r>
        <w:t xml:space="preserve">             12 </w:t>
      </w:r>
      <w:proofErr w:type="spellStart"/>
      <w:r>
        <w:t>A_pos</w:t>
      </w:r>
      <w:proofErr w:type="spellEnd"/>
      <w:r>
        <w:t xml:space="preserve">         Non-inverting port for series or series switch models</w:t>
      </w:r>
    </w:p>
    <w:p w14:paraId="7AEACC77" w14:textId="77777777" w:rsidR="0053432B" w:rsidRDefault="0053432B" w:rsidP="0053432B">
      <w:r>
        <w:t xml:space="preserve">             13 </w:t>
      </w:r>
      <w:proofErr w:type="spellStart"/>
      <w:r>
        <w:t>A_neg</w:t>
      </w:r>
      <w:proofErr w:type="spellEnd"/>
      <w:r>
        <w:t xml:space="preserve">         Inverting port for series or series switch models</w:t>
      </w:r>
    </w:p>
    <w:p w14:paraId="7AEACC78" w14:textId="77777777" w:rsidR="0053432B" w:rsidRDefault="0053432B" w:rsidP="0053432B">
      <w:r>
        <w:t xml:space="preserve">             14 </w:t>
      </w:r>
      <w:proofErr w:type="spellStart"/>
      <w:r>
        <w:t>A_signal_</w:t>
      </w:r>
      <w:proofErr w:type="gramStart"/>
      <w:r>
        <w:t>pos</w:t>
      </w:r>
      <w:proofErr w:type="spellEnd"/>
      <w:r>
        <w:t xml:space="preserve">  Non</w:t>
      </w:r>
      <w:proofErr w:type="gramEnd"/>
      <w:r>
        <w:t>-inverting port of a differential model</w:t>
      </w:r>
    </w:p>
    <w:p w14:paraId="7AEACC79" w14:textId="77777777" w:rsidR="0053432B" w:rsidRDefault="0053432B" w:rsidP="0053432B">
      <w:r>
        <w:t xml:space="preserve">             15 </w:t>
      </w:r>
      <w:proofErr w:type="spellStart"/>
      <w:r>
        <w:t>A_signal_</w:t>
      </w:r>
      <w:proofErr w:type="gramStart"/>
      <w:r>
        <w:t>neg</w:t>
      </w:r>
      <w:proofErr w:type="spellEnd"/>
      <w:r>
        <w:t xml:space="preserve">  Inverting</w:t>
      </w:r>
      <w:proofErr w:type="gramEnd"/>
      <w:r>
        <w:t xml:space="preserve"> port of a differential model</w:t>
      </w:r>
    </w:p>
    <w:p w14:paraId="7AEACC7A" w14:textId="77777777" w:rsidR="0053432B" w:rsidRDefault="0053432B" w:rsidP="0053432B"/>
    <w:p w14:paraId="7AEACC7B" w14:textId="77777777" w:rsidR="0053432B" w:rsidRDefault="0053432B" w:rsidP="004F771A">
      <w:r>
        <w:t xml:space="preserve">The first letter of the port name designates it as either digital ("D") or analog ("A").  Reserved ports 1 through 15 listed above are assumed or implied under the native IBIS [Model] keyword.  </w:t>
      </w:r>
    </w:p>
    <w:p w14:paraId="7AEACC7C" w14:textId="77777777" w:rsidR="004F771A" w:rsidRDefault="004F771A" w:rsidP="0053432B"/>
    <w:p w14:paraId="7AEACC7D" w14:textId="77777777" w:rsidR="0053432B" w:rsidRDefault="0053432B" w:rsidP="004F771A">
      <w:r>
        <w:t xml:space="preserve">Under the [Model] description, power and ground reference ports are defined and connected by IBIS-compliant tools as defined by the [Power Clamp Reference], [GND Clamp Reference], [Pullup Reference], [Pulldown Reference] and/or [Voltage Range] keywords.  The </w:t>
      </w:r>
      <w:proofErr w:type="spellStart"/>
      <w:r>
        <w:t>A_signal</w:t>
      </w:r>
      <w:proofErr w:type="spellEnd"/>
      <w:r>
        <w:t xml:space="preserve"> port is connected to an [External Circuit] node, to drive or receive an analog signal.  </w:t>
      </w:r>
    </w:p>
    <w:p w14:paraId="7AEACC7E" w14:textId="77777777" w:rsidR="0053432B" w:rsidRDefault="0053432B" w:rsidP="0053432B">
      <w:r>
        <w:t xml:space="preserve">         </w:t>
      </w:r>
    </w:p>
    <w:p w14:paraId="7AEACC7F" w14:textId="77777777" w:rsidR="0053432B" w:rsidRDefault="0053432B" w:rsidP="004F771A">
      <w:r>
        <w:lastRenderedPageBreak/>
        <w:t xml:space="preserve">The pre-defined voltage reference ports (i.e., </w:t>
      </w:r>
      <w:proofErr w:type="spellStart"/>
      <w:r>
        <w:t>A_pcref</w:t>
      </w:r>
      <w:proofErr w:type="spellEnd"/>
      <w:r>
        <w:t xml:space="preserve">, </w:t>
      </w:r>
      <w:proofErr w:type="spellStart"/>
      <w:r>
        <w:t>A_puref</w:t>
      </w:r>
      <w:proofErr w:type="spellEnd"/>
      <w:r>
        <w:t xml:space="preserve">, </w:t>
      </w:r>
      <w:proofErr w:type="spellStart"/>
      <w:r>
        <w:t>A_pdref</w:t>
      </w:r>
      <w:proofErr w:type="spellEnd"/>
      <w:r>
        <w:t xml:space="preserve">, </w:t>
      </w:r>
      <w:proofErr w:type="spellStart"/>
      <w:r>
        <w:t>A_gcref</w:t>
      </w:r>
      <w:proofErr w:type="spellEnd"/>
      <w:r>
        <w:t>) of any [Model] that is called in the circuit can be either: a) manually interconnected by the model developer to the</w:t>
      </w:r>
    </w:p>
    <w:p w14:paraId="7AEACC80" w14:textId="77777777" w:rsidR="0053432B" w:rsidRDefault="0053432B" w:rsidP="0053432B">
      <w:r>
        <w:t>ports of an [External Circuit] by connecting them to the same node declared by the [Node Declarations] keyword as shown in example 1 below (i.e., in this case the model developer needs to guarantee that the [External Circuit] contains the appropriate circuitry to deliver the</w:t>
      </w:r>
      <w:r w:rsidR="00FD6260">
        <w:t xml:space="preserve"> </w:t>
      </w:r>
      <w:r>
        <w:t>required power to each of the voltage reference ports), or b) automatically</w:t>
      </w:r>
      <w:r w:rsidR="00FD6260">
        <w:t xml:space="preserve"> </w:t>
      </w:r>
      <w:r>
        <w:t>interconnected "as usual" by the EDA tool to the corresponding voltage sources when those ports are left floating as shown in example 2 below (i.e., in this case the EDA tool should connect the reserved</w:t>
      </w:r>
      <w:r w:rsidR="00FD6260">
        <w:t xml:space="preserve"> </w:t>
      </w:r>
      <w:r>
        <w:t>voltage reference ports to DC voltage sources with voltage values</w:t>
      </w:r>
      <w:r w:rsidR="00FD6260">
        <w:t xml:space="preserve"> </w:t>
      </w:r>
      <w:r>
        <w:t>equal to the corresponding reference voltage values in the [Model]).</w:t>
      </w:r>
    </w:p>
    <w:p w14:paraId="7AEACC81" w14:textId="77777777" w:rsidR="0053432B" w:rsidRDefault="0053432B" w:rsidP="0053432B"/>
    <w:p w14:paraId="7AEACC82" w14:textId="77777777" w:rsidR="0053432B" w:rsidRDefault="0053432B" w:rsidP="00FD6260">
      <w:r>
        <w:t xml:space="preserve">No port name may be listed more than once within a [Model Call] statement. Only those reserved port names need to be listed with the </w:t>
      </w:r>
      <w:proofErr w:type="spellStart"/>
      <w:r>
        <w:t>Port_map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 xml:space="preserve"> which are connected to an [External Circuit] port by connecting them to the same node declared by the [Node Declarations] keyword</w:t>
      </w:r>
    </w:p>
    <w:p w14:paraId="7AEACC83" w14:textId="77777777" w:rsidR="0053432B" w:rsidRDefault="0053432B" w:rsidP="0053432B"/>
    <w:p w14:paraId="7AEACC84" w14:textId="77777777" w:rsidR="00117BD3" w:rsidRPr="00F51A5F" w:rsidRDefault="0053432B" w:rsidP="00FD6260">
      <w:r>
        <w:t xml:space="preserve">The second argument of the </w:t>
      </w:r>
      <w:proofErr w:type="spellStart"/>
      <w:r>
        <w:t>Port_map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 xml:space="preserve"> contains</w:t>
      </w:r>
      <w:r w:rsidR="00FD6260">
        <w:t xml:space="preserve"> </w:t>
      </w:r>
      <w:r>
        <w:t xml:space="preserve">the name of a node declared by the [Node Declarations] keyword. The node name may appear multiple times as </w:t>
      </w:r>
      <w:proofErr w:type="spellStart"/>
      <w:r>
        <w:t>Port_map</w:t>
      </w:r>
      <w:proofErr w:type="spellEnd"/>
      <w:r>
        <w:t xml:space="preserve"> </w:t>
      </w:r>
      <w:proofErr w:type="spellStart"/>
      <w:r>
        <w:t>subparameter</w:t>
      </w:r>
      <w:proofErr w:type="spellEnd"/>
      <w:r>
        <w:t xml:space="preserve"> arguments within the same [Model Call] statement to signify a common connection between multiple ports, such as common voltage supply.</w:t>
      </w:r>
      <w:r w:rsidR="00117BD3">
        <w:t xml:space="preserve">  </w:t>
      </w:r>
    </w:p>
    <w:p w14:paraId="7AEACC85" w14:textId="77777777" w:rsidR="00117BD3" w:rsidRDefault="00117BD3" w:rsidP="000D4A71"/>
    <w:p w14:paraId="7AEACC86" w14:textId="77777777" w:rsidR="00117BD3" w:rsidRDefault="00117BD3" w:rsidP="000D4A71"/>
    <w:p w14:paraId="7AEACC87" w14:textId="77777777" w:rsidR="00FD6260" w:rsidRPr="00DF0D2F" w:rsidRDefault="00FD6260" w:rsidP="00FD6260">
      <w:pPr>
        <w:pStyle w:val="KeywordDescriptions"/>
      </w:pPr>
      <w:r w:rsidRPr="00B95248">
        <w:rPr>
          <w:i/>
        </w:rPr>
        <w:t>Example</w:t>
      </w:r>
      <w:r w:rsidR="00E20312">
        <w:rPr>
          <w:i/>
        </w:rPr>
        <w:t>s</w:t>
      </w:r>
      <w:r w:rsidRPr="00B95248">
        <w:rPr>
          <w:i/>
        </w:rPr>
        <w:t>:</w:t>
      </w:r>
    </w:p>
    <w:p w14:paraId="7AEACC88" w14:textId="77777777" w:rsidR="00FD6260" w:rsidRDefault="00FD6260" w:rsidP="00FD6260">
      <w:r>
        <w:t xml:space="preserve">The following two examples demonstrate how the proposed [Model Call] keyword could be used to directly instantiate and connect regular IBIS I/O buffers with [External </w:t>
      </w:r>
      <w:proofErr w:type="gramStart"/>
      <w:r>
        <w:t>Circuit]s.</w:t>
      </w:r>
      <w:proofErr w:type="gramEnd"/>
      <w:r>
        <w:t xml:space="preserve"> Both examples are based on the [Pin] section in page 17 in the IBIS 5.1 specification, which is modified below to indicate that pins 5 and 9 are each referenced in a [Circuit Call] section.</w:t>
      </w:r>
    </w:p>
    <w:p w14:paraId="7AEACC89" w14:textId="77777777" w:rsidR="00FD6260" w:rsidRDefault="00FD6260" w:rsidP="00FD6260">
      <w:r>
        <w:t xml:space="preserve">             </w:t>
      </w:r>
    </w:p>
    <w:p w14:paraId="7AEACC8A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>|-------------------------------------------------------------------------------</w:t>
      </w:r>
    </w:p>
    <w:p w14:paraId="7AEACC8B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[Pin]   </w:t>
      </w:r>
      <w:proofErr w:type="spellStart"/>
      <w:r w:rsidRPr="006E1201">
        <w:rPr>
          <w:rFonts w:ascii="Courier New" w:hAnsi="Courier New" w:cs="Courier New"/>
          <w:sz w:val="20"/>
        </w:rPr>
        <w:t>signal_name</w:t>
      </w:r>
      <w:proofErr w:type="spellEnd"/>
      <w:r w:rsidRPr="006E1201">
        <w:rPr>
          <w:rFonts w:ascii="Courier New" w:hAnsi="Courier New" w:cs="Courier New"/>
          <w:sz w:val="20"/>
        </w:rPr>
        <w:t xml:space="preserve">     </w:t>
      </w:r>
      <w:proofErr w:type="spellStart"/>
      <w:r w:rsidRPr="006E1201">
        <w:rPr>
          <w:rFonts w:ascii="Courier New" w:hAnsi="Courier New" w:cs="Courier New"/>
          <w:sz w:val="20"/>
        </w:rPr>
        <w:t>model_name</w:t>
      </w:r>
      <w:proofErr w:type="spellEnd"/>
      <w:r w:rsidRPr="006E1201">
        <w:rPr>
          <w:rFonts w:ascii="Courier New" w:hAnsi="Courier New" w:cs="Courier New"/>
          <w:sz w:val="20"/>
        </w:rPr>
        <w:t xml:space="preserve">      </w:t>
      </w:r>
      <w:proofErr w:type="spellStart"/>
      <w:r w:rsidRPr="006E1201">
        <w:rPr>
          <w:rFonts w:ascii="Courier New" w:hAnsi="Courier New" w:cs="Courier New"/>
          <w:sz w:val="20"/>
        </w:rPr>
        <w:t>R_pin</w:t>
      </w:r>
      <w:proofErr w:type="spellEnd"/>
      <w:r w:rsidRPr="006E1201">
        <w:rPr>
          <w:rFonts w:ascii="Courier New" w:hAnsi="Courier New" w:cs="Courier New"/>
          <w:sz w:val="20"/>
        </w:rPr>
        <w:t xml:space="preserve">   </w:t>
      </w:r>
      <w:proofErr w:type="spellStart"/>
      <w:r w:rsidRPr="006E1201">
        <w:rPr>
          <w:rFonts w:ascii="Courier New" w:hAnsi="Courier New" w:cs="Courier New"/>
          <w:sz w:val="20"/>
        </w:rPr>
        <w:t>L_pin</w:t>
      </w:r>
      <w:proofErr w:type="spellEnd"/>
      <w:r w:rsidRPr="006E1201">
        <w:rPr>
          <w:rFonts w:ascii="Courier New" w:hAnsi="Courier New" w:cs="Courier New"/>
          <w:sz w:val="20"/>
        </w:rPr>
        <w:t xml:space="preserve">   C_pin</w:t>
      </w:r>
    </w:p>
    <w:p w14:paraId="7AEACC8C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>|</w:t>
      </w:r>
    </w:p>
    <w:p w14:paraId="7AEACC8D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1     RAS0#           Buffer1         200.0</w:t>
      </w:r>
      <w:proofErr w:type="gramStart"/>
      <w:r w:rsidRPr="006E1201">
        <w:rPr>
          <w:rFonts w:ascii="Courier New" w:hAnsi="Courier New" w:cs="Courier New"/>
          <w:sz w:val="20"/>
        </w:rPr>
        <w:t>m  5</w:t>
      </w:r>
      <w:proofErr w:type="gramEnd"/>
      <w:r w:rsidRPr="006E1201">
        <w:rPr>
          <w:rFonts w:ascii="Courier New" w:hAnsi="Courier New" w:cs="Courier New"/>
          <w:sz w:val="20"/>
        </w:rPr>
        <w:t>.0nH   2.0pF</w:t>
      </w:r>
    </w:p>
    <w:p w14:paraId="7AEACC8E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2     RAS1#           Buffer2         209.0</w:t>
      </w:r>
      <w:proofErr w:type="gramStart"/>
      <w:r w:rsidRPr="006E1201">
        <w:rPr>
          <w:rFonts w:ascii="Courier New" w:hAnsi="Courier New" w:cs="Courier New"/>
          <w:sz w:val="20"/>
        </w:rPr>
        <w:t>m  NA</w:t>
      </w:r>
      <w:proofErr w:type="gramEnd"/>
      <w:r w:rsidRPr="006E1201">
        <w:rPr>
          <w:rFonts w:ascii="Courier New" w:hAnsi="Courier New" w:cs="Courier New"/>
          <w:sz w:val="20"/>
        </w:rPr>
        <w:t xml:space="preserve">      2.5pF</w:t>
      </w:r>
    </w:p>
    <w:p w14:paraId="7AEACC8F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3     EN1#            Input1          NA      6.3nH   NA</w:t>
      </w:r>
    </w:p>
    <w:p w14:paraId="7AEACC90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4     A0              3-state</w:t>
      </w:r>
    </w:p>
    <w:p w14:paraId="7AEACC91" w14:textId="77777777" w:rsidR="00FD6260" w:rsidRPr="006E1201" w:rsidRDefault="00FD6260" w:rsidP="00FD6260">
      <w:pPr>
        <w:rPr>
          <w:ins w:id="9" w:author="Author"/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</w:t>
      </w:r>
      <w:ins w:id="10" w:author="Author">
        <w:r w:rsidRPr="006E1201">
          <w:rPr>
            <w:rFonts w:ascii="Courier New" w:hAnsi="Courier New" w:cs="Courier New"/>
            <w:sz w:val="20"/>
          </w:rPr>
          <w:t>5     D0              CIRCUITCALL</w:t>
        </w:r>
      </w:ins>
    </w:p>
    <w:p w14:paraId="7AEACC92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6     RD#             Input2          310.0</w:t>
      </w:r>
      <w:proofErr w:type="gramStart"/>
      <w:r w:rsidRPr="006E1201">
        <w:rPr>
          <w:rFonts w:ascii="Courier New" w:hAnsi="Courier New" w:cs="Courier New"/>
          <w:sz w:val="20"/>
        </w:rPr>
        <w:t>m  3</w:t>
      </w:r>
      <w:proofErr w:type="gramEnd"/>
      <w:r w:rsidRPr="006E1201">
        <w:rPr>
          <w:rFonts w:ascii="Courier New" w:hAnsi="Courier New" w:cs="Courier New"/>
          <w:sz w:val="20"/>
        </w:rPr>
        <w:t>.0nH   2.0pF</w:t>
      </w:r>
    </w:p>
    <w:p w14:paraId="7AEACC93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7     WR#             Input2</w:t>
      </w:r>
    </w:p>
    <w:p w14:paraId="7AEACC94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 8     A1              I/O2</w:t>
      </w:r>
    </w:p>
    <w:p w14:paraId="7AEACC95" w14:textId="77777777" w:rsidR="00FD6260" w:rsidRPr="006E1201" w:rsidRDefault="00FD6260" w:rsidP="00FD6260">
      <w:pPr>
        <w:rPr>
          <w:ins w:id="11" w:author="Author"/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</w:t>
      </w:r>
      <w:ins w:id="12" w:author="Author">
        <w:r w:rsidRPr="006E1201">
          <w:rPr>
            <w:rFonts w:ascii="Courier New" w:hAnsi="Courier New" w:cs="Courier New"/>
            <w:sz w:val="20"/>
          </w:rPr>
          <w:t>9     D1              CIRCUITCALL</w:t>
        </w:r>
      </w:ins>
    </w:p>
    <w:p w14:paraId="7AEACC96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10     GND             </w:t>
      </w:r>
      <w:proofErr w:type="spellStart"/>
      <w:r w:rsidRPr="006E1201">
        <w:rPr>
          <w:rFonts w:ascii="Courier New" w:hAnsi="Courier New" w:cs="Courier New"/>
          <w:sz w:val="20"/>
        </w:rPr>
        <w:t>GND</w:t>
      </w:r>
      <w:proofErr w:type="spellEnd"/>
      <w:r w:rsidRPr="006E1201">
        <w:rPr>
          <w:rFonts w:ascii="Courier New" w:hAnsi="Courier New" w:cs="Courier New"/>
          <w:sz w:val="20"/>
        </w:rPr>
        <w:t xml:space="preserve">             297.0</w:t>
      </w:r>
      <w:proofErr w:type="gramStart"/>
      <w:r w:rsidRPr="006E1201">
        <w:rPr>
          <w:rFonts w:ascii="Courier New" w:hAnsi="Courier New" w:cs="Courier New"/>
          <w:sz w:val="20"/>
        </w:rPr>
        <w:t>m  6</w:t>
      </w:r>
      <w:proofErr w:type="gramEnd"/>
      <w:r w:rsidRPr="006E1201">
        <w:rPr>
          <w:rFonts w:ascii="Courier New" w:hAnsi="Courier New" w:cs="Courier New"/>
          <w:sz w:val="20"/>
        </w:rPr>
        <w:t>.7nH   3.4pF</w:t>
      </w:r>
    </w:p>
    <w:p w14:paraId="7AEACC97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11     RDY#            Input2</w:t>
      </w:r>
    </w:p>
    <w:p w14:paraId="7AEACC98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12     GND             </w:t>
      </w:r>
      <w:proofErr w:type="spellStart"/>
      <w:r w:rsidRPr="006E1201">
        <w:rPr>
          <w:rFonts w:ascii="Courier New" w:hAnsi="Courier New" w:cs="Courier New"/>
          <w:sz w:val="20"/>
        </w:rPr>
        <w:t>GND</w:t>
      </w:r>
      <w:proofErr w:type="spellEnd"/>
      <w:r w:rsidRPr="006E1201">
        <w:rPr>
          <w:rFonts w:ascii="Courier New" w:hAnsi="Courier New" w:cs="Courier New"/>
          <w:sz w:val="20"/>
        </w:rPr>
        <w:t xml:space="preserve">             270.0</w:t>
      </w:r>
      <w:proofErr w:type="gramStart"/>
      <w:r w:rsidRPr="006E1201">
        <w:rPr>
          <w:rFonts w:ascii="Courier New" w:hAnsi="Courier New" w:cs="Courier New"/>
          <w:sz w:val="20"/>
        </w:rPr>
        <w:t>m  5</w:t>
      </w:r>
      <w:proofErr w:type="gramEnd"/>
      <w:r w:rsidRPr="006E1201">
        <w:rPr>
          <w:rFonts w:ascii="Courier New" w:hAnsi="Courier New" w:cs="Courier New"/>
          <w:sz w:val="20"/>
        </w:rPr>
        <w:t>.3nH   4.0pF</w:t>
      </w:r>
    </w:p>
    <w:p w14:paraId="7AEACC99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>|  .</w:t>
      </w:r>
    </w:p>
    <w:p w14:paraId="7AEACC9A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>|  .</w:t>
      </w:r>
    </w:p>
    <w:p w14:paraId="7AEACC9B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>|  .</w:t>
      </w:r>
    </w:p>
    <w:p w14:paraId="7AEACC9C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18     Vcc3            POWER</w:t>
      </w:r>
    </w:p>
    <w:p w14:paraId="7AEACC9D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19     NC              </w:t>
      </w:r>
      <w:proofErr w:type="spellStart"/>
      <w:r w:rsidRPr="006E1201">
        <w:rPr>
          <w:rFonts w:ascii="Courier New" w:hAnsi="Courier New" w:cs="Courier New"/>
          <w:sz w:val="20"/>
        </w:rPr>
        <w:t>NC</w:t>
      </w:r>
      <w:proofErr w:type="spellEnd"/>
    </w:p>
    <w:p w14:paraId="7AEACC9E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20     Vcc5            POWER           226.0</w:t>
      </w:r>
      <w:proofErr w:type="gramStart"/>
      <w:r w:rsidRPr="006E1201">
        <w:rPr>
          <w:rFonts w:ascii="Courier New" w:hAnsi="Courier New" w:cs="Courier New"/>
          <w:sz w:val="20"/>
        </w:rPr>
        <w:t>m  NA</w:t>
      </w:r>
      <w:proofErr w:type="gramEnd"/>
      <w:r w:rsidRPr="006E1201">
        <w:rPr>
          <w:rFonts w:ascii="Courier New" w:hAnsi="Courier New" w:cs="Courier New"/>
          <w:sz w:val="20"/>
        </w:rPr>
        <w:t xml:space="preserve">      1.0pF</w:t>
      </w:r>
    </w:p>
    <w:p w14:paraId="7AEACC9F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t xml:space="preserve"> 21     BAD1            Series_switch1     |   Illegal assignment</w:t>
      </w:r>
    </w:p>
    <w:p w14:paraId="7AEACCA0" w14:textId="77777777" w:rsidR="00FD6260" w:rsidRPr="006E1201" w:rsidRDefault="00FD6260" w:rsidP="00FD6260">
      <w:pPr>
        <w:rPr>
          <w:rFonts w:ascii="Courier New" w:hAnsi="Courier New" w:cs="Courier New"/>
          <w:sz w:val="20"/>
        </w:rPr>
      </w:pPr>
      <w:r w:rsidRPr="006E1201">
        <w:rPr>
          <w:rFonts w:ascii="Courier New" w:hAnsi="Courier New" w:cs="Courier New"/>
          <w:sz w:val="20"/>
        </w:rPr>
        <w:lastRenderedPageBreak/>
        <w:t xml:space="preserve"> 22     BAD2            Series_selector1   |   Illegal assignment</w:t>
      </w:r>
    </w:p>
    <w:p w14:paraId="7AEACCA1" w14:textId="77777777" w:rsidR="00FD6260" w:rsidRDefault="00FD6260" w:rsidP="00FD6260"/>
    <w:p w14:paraId="7AEACCA2" w14:textId="77777777" w:rsidR="008A387A" w:rsidRPr="00DF0D2F" w:rsidRDefault="008A387A" w:rsidP="008A387A">
      <w:pPr>
        <w:pStyle w:val="KeywordDescriptions"/>
      </w:pPr>
      <w:r w:rsidRPr="00B95248">
        <w:rPr>
          <w:i/>
        </w:rPr>
        <w:t>Example</w:t>
      </w:r>
      <w:r>
        <w:rPr>
          <w:i/>
        </w:rPr>
        <w:t xml:space="preserve"> 1</w:t>
      </w:r>
      <w:r w:rsidRPr="00B95248">
        <w:rPr>
          <w:i/>
        </w:rPr>
        <w:t>:</w:t>
      </w:r>
      <w:r w:rsidRPr="008A387A">
        <w:t xml:space="preserve"> </w:t>
      </w:r>
      <w:r w:rsidRPr="008A387A">
        <w:rPr>
          <w:i/>
        </w:rPr>
        <w:t>I/O [Model] with an RDL [External Circuit]</w:t>
      </w:r>
    </w:p>
    <w:p w14:paraId="7AEACCA3" w14:textId="77777777" w:rsidR="008A387A" w:rsidRDefault="008A387A" w:rsidP="00FD6260"/>
    <w:p w14:paraId="7AEACCA4" w14:textId="77777777" w:rsidR="00FD6260" w:rsidRDefault="008A387A" w:rsidP="00FD6260">
      <w:r>
        <w:rPr>
          <w:noProof/>
        </w:rPr>
        <w:drawing>
          <wp:inline distT="0" distB="0" distL="0" distR="0" wp14:anchorId="7AEACD19" wp14:editId="7AEACD1A">
            <wp:extent cx="4645881" cy="2962656"/>
            <wp:effectExtent l="19050" t="0" r="2319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5661" cy="29625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ACCA5" w14:textId="77777777" w:rsidR="00117BD3" w:rsidRDefault="00117BD3" w:rsidP="000D4A71"/>
    <w:p w14:paraId="7AEACCA6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A7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[Node Declarations]          | Must appear before any [Circuit Call] or </w:t>
      </w:r>
    </w:p>
    <w:p w14:paraId="7AEACCA8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                            | [Model Call] keyword</w:t>
      </w:r>
    </w:p>
    <w:p w14:paraId="7AEACCA9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AA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 Die nodes:</w:t>
      </w:r>
    </w:p>
    <w:p w14:paraId="7AEACCAB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a1 b1 c1 d1 e1               | List of die nodes</w:t>
      </w:r>
    </w:p>
    <w:p w14:paraId="7AEACCAC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a2 b2 c2 d2 e2</w:t>
      </w:r>
    </w:p>
    <w:p w14:paraId="7AEACCAD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AE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[End Node Declarations]</w:t>
      </w:r>
    </w:p>
    <w:p w14:paraId="7AEACCAF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B0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NOTE: </w:t>
      </w:r>
    </w:p>
    <w:p w14:paraId="7AEACCB1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 A [Model] named "I/O1" must be present in the IBIS file in order to enable</w:t>
      </w:r>
    </w:p>
    <w:p w14:paraId="7AEACCB2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the tool to instantiate and connect the called model "as usual" based on </w:t>
      </w:r>
    </w:p>
    <w:p w14:paraId="7AEACCB3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| </w:t>
      </w:r>
      <w:r w:rsidRPr="008A387A">
        <w:rPr>
          <w:rFonts w:ascii="Courier New" w:hAnsi="Courier New" w:cs="Courier New"/>
          <w:sz w:val="20"/>
          <w:szCs w:val="20"/>
        </w:rPr>
        <w:t xml:space="preserve">the I-V and V-T curves as well as the subparameters under the corresponding </w:t>
      </w:r>
    </w:p>
    <w:p w14:paraId="7AEACCB4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 [Model] section.</w:t>
      </w:r>
    </w:p>
    <w:p w14:paraId="7AEACCB5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B6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[Model Call] I/O1                  | Instantiates [Model] named "I/O1" </w:t>
      </w:r>
    </w:p>
    <w:p w14:paraId="7AEACCB7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</w:t>
      </w:r>
    </w:p>
    <w:p w14:paraId="7AEACCB8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Signal_pin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5</w:t>
      </w:r>
    </w:p>
    <w:p w14:paraId="7AEACCB9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AEACCBA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 w:rsidRPr="008A387A">
        <w:rPr>
          <w:rFonts w:ascii="Courier New" w:hAnsi="Courier New" w:cs="Courier New"/>
          <w:sz w:val="20"/>
          <w:szCs w:val="20"/>
        </w:rPr>
        <w:t>mapping  port</w:t>
      </w:r>
      <w:proofErr w:type="gramEnd"/>
      <w:r w:rsidRPr="008A387A">
        <w:rPr>
          <w:rFonts w:ascii="Courier New" w:hAnsi="Courier New" w:cs="Courier New"/>
          <w:sz w:val="20"/>
          <w:szCs w:val="20"/>
        </w:rPr>
        <w:t xml:space="preserve">         node</w:t>
      </w:r>
    </w:p>
    <w:p w14:paraId="7AEACCBB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BC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A_pcref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a1        | Port to internal node connection</w:t>
      </w:r>
    </w:p>
    <w:p w14:paraId="7AEACCBD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A_puref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b1        | Port to internal node connection</w:t>
      </w:r>
    </w:p>
    <w:p w14:paraId="7AEACCBE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A_signal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c1        | Port to internal node connection</w:t>
      </w:r>
    </w:p>
    <w:p w14:paraId="7AEACCBF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A_pdref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d1        | Port to internal node connection</w:t>
      </w:r>
    </w:p>
    <w:p w14:paraId="7AEACCC0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A_gcref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e1        | Port to internal node connection</w:t>
      </w:r>
    </w:p>
    <w:p w14:paraId="7AEACCC1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C2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[End Model Call]</w:t>
      </w:r>
    </w:p>
    <w:p w14:paraId="7AEACCC3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C4" w14:textId="77777777" w:rsidR="008A387A" w:rsidRPr="00E20312" w:rsidRDefault="008A387A" w:rsidP="008A387A">
      <w:pPr>
        <w:rPr>
          <w:sz w:val="20"/>
          <w:szCs w:val="20"/>
        </w:rPr>
      </w:pPr>
      <w:r w:rsidRPr="00E20312">
        <w:rPr>
          <w:sz w:val="20"/>
          <w:szCs w:val="20"/>
        </w:rPr>
        <w:lastRenderedPageBreak/>
        <w:t>| NOTE:</w:t>
      </w:r>
    </w:p>
    <w:p w14:paraId="7AEACCC5" w14:textId="77777777" w:rsidR="008A387A" w:rsidRPr="00E20312" w:rsidRDefault="008A387A" w:rsidP="008A387A">
      <w:pPr>
        <w:rPr>
          <w:sz w:val="20"/>
          <w:szCs w:val="20"/>
        </w:rPr>
      </w:pPr>
      <w:r w:rsidRPr="00E20312">
        <w:rPr>
          <w:sz w:val="20"/>
          <w:szCs w:val="20"/>
        </w:rPr>
        <w:t>| A [Model] named "I/O2" must be present in the IBIS file in order to enable</w:t>
      </w:r>
    </w:p>
    <w:p w14:paraId="7AEACCC6" w14:textId="77777777" w:rsidR="008A387A" w:rsidRPr="00E20312" w:rsidRDefault="008A387A" w:rsidP="008A387A">
      <w:pPr>
        <w:rPr>
          <w:sz w:val="20"/>
          <w:szCs w:val="20"/>
        </w:rPr>
      </w:pPr>
      <w:r w:rsidRPr="00E20312">
        <w:rPr>
          <w:sz w:val="20"/>
          <w:szCs w:val="20"/>
        </w:rPr>
        <w:t xml:space="preserve">| the tool to instantiate and connect the called model "as usual" based on </w:t>
      </w:r>
    </w:p>
    <w:p w14:paraId="7AEACCC7" w14:textId="77777777" w:rsidR="008A387A" w:rsidRPr="00E20312" w:rsidRDefault="008A387A" w:rsidP="008A387A">
      <w:pPr>
        <w:rPr>
          <w:sz w:val="20"/>
          <w:szCs w:val="20"/>
        </w:rPr>
      </w:pPr>
      <w:r w:rsidRPr="00E20312">
        <w:rPr>
          <w:sz w:val="20"/>
          <w:szCs w:val="20"/>
        </w:rPr>
        <w:t xml:space="preserve">| the I-V and V-T curves as well as the subparameters under the corresponding </w:t>
      </w:r>
    </w:p>
    <w:p w14:paraId="7AEACCC8" w14:textId="77777777" w:rsidR="008A387A" w:rsidRPr="00E20312" w:rsidRDefault="008A387A" w:rsidP="008A387A">
      <w:pPr>
        <w:rPr>
          <w:sz w:val="20"/>
          <w:szCs w:val="20"/>
        </w:rPr>
      </w:pPr>
      <w:r w:rsidRPr="00E20312">
        <w:rPr>
          <w:sz w:val="20"/>
          <w:szCs w:val="20"/>
        </w:rPr>
        <w:t>| [Model] section.</w:t>
      </w:r>
    </w:p>
    <w:p w14:paraId="7AEACCC9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CA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[Model Call] I/O2                  | Instantiates [Model] named "I/O2" </w:t>
      </w:r>
    </w:p>
    <w:p w14:paraId="7AEACCCB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 </w:t>
      </w:r>
    </w:p>
    <w:p w14:paraId="7AEACCCC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Signal_pin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9</w:t>
      </w:r>
    </w:p>
    <w:p w14:paraId="7AEACCCD" w14:textId="77777777" w:rsidR="008A387A" w:rsidRPr="008A387A" w:rsidRDefault="006E1201" w:rsidP="008A387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</w:p>
    <w:p w14:paraId="7AEACCCE" w14:textId="77777777" w:rsidR="008A387A" w:rsidRPr="008A387A" w:rsidRDefault="006E1201" w:rsidP="008A387A">
      <w:pPr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|</w:t>
      </w:r>
      <w:r w:rsidR="008A387A" w:rsidRPr="008A387A">
        <w:rPr>
          <w:rFonts w:ascii="Courier New" w:hAnsi="Courier New" w:cs="Courier New"/>
          <w:sz w:val="20"/>
          <w:szCs w:val="20"/>
        </w:rPr>
        <w:t xml:space="preserve"> </w:t>
      </w:r>
      <w:proofErr w:type="gramStart"/>
      <w:r w:rsidR="008A387A" w:rsidRPr="008A387A">
        <w:rPr>
          <w:rFonts w:ascii="Courier New" w:hAnsi="Courier New" w:cs="Courier New"/>
          <w:sz w:val="20"/>
          <w:szCs w:val="20"/>
        </w:rPr>
        <w:t>mapping  port</w:t>
      </w:r>
      <w:proofErr w:type="gramEnd"/>
      <w:r w:rsidR="008A387A" w:rsidRPr="008A387A">
        <w:rPr>
          <w:rFonts w:ascii="Courier New" w:hAnsi="Courier New" w:cs="Courier New"/>
          <w:sz w:val="20"/>
          <w:szCs w:val="20"/>
        </w:rPr>
        <w:t xml:space="preserve">         node</w:t>
      </w:r>
    </w:p>
    <w:p w14:paraId="7AEACCCF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D0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A_pcref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a2        | Port to internal node connection</w:t>
      </w:r>
    </w:p>
    <w:p w14:paraId="7AEACCD1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A_puref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b2        | Port to internal node connection</w:t>
      </w:r>
    </w:p>
    <w:p w14:paraId="7AEACCD2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A_signal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c2        | Port to internal node connection</w:t>
      </w:r>
    </w:p>
    <w:p w14:paraId="7AEACCD3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A_pdref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d2        | Port to internal node connection</w:t>
      </w:r>
    </w:p>
    <w:p w14:paraId="7AEACCD4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A_gcref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e2        | Port to internal node connection</w:t>
      </w:r>
    </w:p>
    <w:p w14:paraId="7AEACCD5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D6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[End Model Call]                   </w:t>
      </w:r>
    </w:p>
    <w:p w14:paraId="7AEACCD7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D8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[Circuit Call]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RDL_Interconnect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| Instantiates [External Circuit] named</w:t>
      </w:r>
    </w:p>
    <w:p w14:paraId="7AEACCD9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                                   "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RDL_Interconnect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>"</w:t>
      </w:r>
    </w:p>
    <w:p w14:paraId="7AEACCDA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</w:t>
      </w:r>
    </w:p>
    <w:p w14:paraId="7AEACCDB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 xml:space="preserve">| </w:t>
      </w:r>
      <w:proofErr w:type="gramStart"/>
      <w:r w:rsidRPr="008A387A">
        <w:rPr>
          <w:rFonts w:ascii="Courier New" w:hAnsi="Courier New" w:cs="Courier New"/>
          <w:sz w:val="20"/>
          <w:szCs w:val="20"/>
        </w:rPr>
        <w:t>mapping  port</w:t>
      </w:r>
      <w:proofErr w:type="gramEnd"/>
      <w:r w:rsidRPr="008A387A">
        <w:rPr>
          <w:rFonts w:ascii="Courier New" w:hAnsi="Courier New" w:cs="Courier New"/>
          <w:sz w:val="20"/>
          <w:szCs w:val="20"/>
        </w:rPr>
        <w:t xml:space="preserve">        pad/node</w:t>
      </w:r>
    </w:p>
    <w:p w14:paraId="7AEACCDC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DD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vcc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    18       | Port to implicit pad connection</w:t>
      </w:r>
    </w:p>
    <w:p w14:paraId="7AEACCDE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</w:t>
      </w:r>
      <w:proofErr w:type="spellStart"/>
      <w:r w:rsidRPr="008A387A">
        <w:rPr>
          <w:rFonts w:ascii="Courier New" w:hAnsi="Courier New" w:cs="Courier New"/>
          <w:sz w:val="20"/>
          <w:szCs w:val="20"/>
        </w:rPr>
        <w:t>gnd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        12       | Port to implicit pad connection</w:t>
      </w:r>
    </w:p>
    <w:p w14:paraId="7AEACCDF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io1           5        | Port to implicit pad connection</w:t>
      </w:r>
    </w:p>
    <w:p w14:paraId="7AEACCE0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io2           9        | Port to implicit pad connection</w:t>
      </w:r>
    </w:p>
    <w:p w14:paraId="7AEACCE1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vcca1         a1       | Port to internal node connection</w:t>
      </w:r>
    </w:p>
    <w:p w14:paraId="7AEACCE2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vcca2         b1       | Port to internal node connection</w:t>
      </w:r>
    </w:p>
    <w:p w14:paraId="7AEACCE3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int_io1       c1       | Port to internal node connection</w:t>
      </w:r>
    </w:p>
    <w:p w14:paraId="7AEACCE4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vssa1         d1       | Port to internal node connection</w:t>
      </w:r>
    </w:p>
    <w:p w14:paraId="7AEACCE5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vssa2         e1       | Port to internal node connection</w:t>
      </w:r>
    </w:p>
    <w:p w14:paraId="7AEACCE6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vccb1         a2       | Port to internal node connection</w:t>
      </w:r>
    </w:p>
    <w:p w14:paraId="7AEACCE7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vccb2         b2       | Port to internal node connection</w:t>
      </w:r>
    </w:p>
    <w:p w14:paraId="7AEACCE8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int_io2       c2       | Port to internal node connection</w:t>
      </w:r>
    </w:p>
    <w:p w14:paraId="7AEACCE9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vssb1         d2       | Port to internal node connection</w:t>
      </w:r>
    </w:p>
    <w:p w14:paraId="7AEACCEA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proofErr w:type="spellStart"/>
      <w:r w:rsidRPr="008A387A">
        <w:rPr>
          <w:rFonts w:ascii="Courier New" w:hAnsi="Courier New" w:cs="Courier New"/>
          <w:sz w:val="20"/>
          <w:szCs w:val="20"/>
        </w:rPr>
        <w:t>Port_map</w:t>
      </w:r>
      <w:proofErr w:type="spellEnd"/>
      <w:r w:rsidRPr="008A387A">
        <w:rPr>
          <w:rFonts w:ascii="Courier New" w:hAnsi="Courier New" w:cs="Courier New"/>
          <w:sz w:val="20"/>
          <w:szCs w:val="20"/>
        </w:rPr>
        <w:t xml:space="preserve">   vssb2         e2       | Port to internal node connection</w:t>
      </w:r>
    </w:p>
    <w:p w14:paraId="7AEACCEB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EC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[End Circuit Call]</w:t>
      </w:r>
    </w:p>
    <w:p w14:paraId="7AEACCED" w14:textId="77777777" w:rsidR="008A387A" w:rsidRPr="008A387A" w:rsidRDefault="008A387A" w:rsidP="008A387A">
      <w:pPr>
        <w:rPr>
          <w:rFonts w:ascii="Courier New" w:hAnsi="Courier New" w:cs="Courier New"/>
          <w:sz w:val="20"/>
          <w:szCs w:val="20"/>
        </w:rPr>
      </w:pPr>
      <w:r w:rsidRPr="008A387A">
        <w:rPr>
          <w:rFonts w:ascii="Courier New" w:hAnsi="Courier New" w:cs="Courier New"/>
          <w:sz w:val="20"/>
          <w:szCs w:val="20"/>
        </w:rPr>
        <w:t>|</w:t>
      </w:r>
    </w:p>
    <w:p w14:paraId="7AEACCEE" w14:textId="77777777" w:rsidR="008A387A" w:rsidRDefault="008A387A" w:rsidP="000D4A71"/>
    <w:p w14:paraId="7AEACCEF" w14:textId="77777777" w:rsidR="001C3853" w:rsidRDefault="001C3853" w:rsidP="001C3853">
      <w:pPr>
        <w:pStyle w:val="KeywordDescriptions"/>
        <w:rPr>
          <w:i/>
        </w:rPr>
      </w:pPr>
      <w:r w:rsidRPr="00B95248">
        <w:rPr>
          <w:i/>
        </w:rPr>
        <w:t>Example</w:t>
      </w:r>
      <w:r>
        <w:rPr>
          <w:i/>
        </w:rPr>
        <w:t xml:space="preserve"> 2</w:t>
      </w:r>
      <w:r w:rsidRPr="00B95248">
        <w:rPr>
          <w:i/>
        </w:rPr>
        <w:t>:</w:t>
      </w:r>
      <w:r w:rsidRPr="008A387A">
        <w:t xml:space="preserve"> </w:t>
      </w:r>
      <w:r w:rsidRPr="001C3853">
        <w:rPr>
          <w:i/>
        </w:rPr>
        <w:t>I/O [Model] with an ODT [External Circuit]</w:t>
      </w:r>
    </w:p>
    <w:p w14:paraId="7AEACCF0" w14:textId="77777777" w:rsidR="001C3853" w:rsidRDefault="001C3853" w:rsidP="001C3853">
      <w:pPr>
        <w:pStyle w:val="KeywordDescriptions"/>
      </w:pPr>
      <w:r>
        <w:rPr>
          <w:noProof/>
        </w:rPr>
        <w:lastRenderedPageBreak/>
        <w:drawing>
          <wp:inline distT="0" distB="0" distL="0" distR="0" wp14:anchorId="7AEACD1B" wp14:editId="7AEACD1C">
            <wp:extent cx="4757776" cy="1933174"/>
            <wp:effectExtent l="19050" t="0" r="4724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8121" cy="19333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EACCF1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NOTE 1:</w:t>
      </w:r>
    </w:p>
    <w:p w14:paraId="7AEACCF2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A [Model] named "I/O1" must be present in the IBIS file in order to enable</w:t>
      </w:r>
    </w:p>
    <w:p w14:paraId="7AEACCF3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the tool to instantiate and connect the called model above based on the</w:t>
      </w:r>
    </w:p>
    <w:p w14:paraId="7AEACCF4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|* I-V and V-T curves as well as the subparameters of the corresponding [Model].</w:t>
      </w:r>
    </w:p>
    <w:p w14:paraId="7AEACCF5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CF6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NOTE 2: </w:t>
      </w:r>
    </w:p>
    <w:p w14:paraId="7AEACCF7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The voltage reference ports of [Model] I/O1 above are not connected in </w:t>
      </w:r>
    </w:p>
    <w:p w14:paraId="7AEACCF8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this circuit. Therefore, the tool has to automatically connect them to the </w:t>
      </w:r>
    </w:p>
    <w:p w14:paraId="7AEACCF9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corresponding voltage sources similarly to any other IBIS models.</w:t>
      </w:r>
    </w:p>
    <w:p w14:paraId="7AEACCFA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CFB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[Node Declarations]          | Must appear before any [Circuit Call] or </w:t>
      </w:r>
    </w:p>
    <w:p w14:paraId="7AEACCFC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                           | [Model Call] keyword</w:t>
      </w:r>
    </w:p>
    <w:p w14:paraId="7AEACCFD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CFE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 Die nodes:</w:t>
      </w:r>
    </w:p>
    <w:p w14:paraId="7AEACCFF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c1                           | List of die nodes</w:t>
      </w:r>
    </w:p>
    <w:p w14:paraId="7AEACD00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01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[End Node Declarations]</w:t>
      </w:r>
    </w:p>
    <w:p w14:paraId="7AEACD02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03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[Model Call] I/O1                  | Instantiates [Model] named "I/O1"  </w:t>
      </w:r>
    </w:p>
    <w:p w14:paraId="7AEACD04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</w:t>
      </w:r>
    </w:p>
    <w:p w14:paraId="7AEACD05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 </w:t>
      </w:r>
      <w:proofErr w:type="spellStart"/>
      <w:r w:rsidRPr="001527D3">
        <w:rPr>
          <w:rFonts w:ascii="Courier New" w:hAnsi="Courier New" w:cs="Courier New"/>
          <w:sz w:val="20"/>
        </w:rPr>
        <w:t>Signal_pin</w:t>
      </w:r>
      <w:proofErr w:type="spellEnd"/>
      <w:r w:rsidRPr="001527D3">
        <w:rPr>
          <w:rFonts w:ascii="Courier New" w:hAnsi="Courier New" w:cs="Courier New"/>
          <w:sz w:val="20"/>
        </w:rPr>
        <w:t xml:space="preserve"> 5</w:t>
      </w:r>
    </w:p>
    <w:p w14:paraId="7AEACD06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>
        <w:rPr>
          <w:rFonts w:ascii="Courier New" w:hAnsi="Courier New" w:cs="Courier New"/>
          <w:sz w:val="20"/>
        </w:rPr>
        <w:t>|</w:t>
      </w:r>
    </w:p>
    <w:p w14:paraId="7AEACD07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</w:t>
      </w:r>
      <w:proofErr w:type="gramStart"/>
      <w:r w:rsidRPr="001527D3">
        <w:rPr>
          <w:rFonts w:ascii="Courier New" w:hAnsi="Courier New" w:cs="Courier New"/>
          <w:sz w:val="20"/>
        </w:rPr>
        <w:t>mapping  port</w:t>
      </w:r>
      <w:proofErr w:type="gramEnd"/>
      <w:r w:rsidRPr="001527D3">
        <w:rPr>
          <w:rFonts w:ascii="Courier New" w:hAnsi="Courier New" w:cs="Courier New"/>
          <w:sz w:val="20"/>
        </w:rPr>
        <w:t xml:space="preserve">         node</w:t>
      </w:r>
    </w:p>
    <w:p w14:paraId="7AEACD08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09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proofErr w:type="spellStart"/>
      <w:r w:rsidRPr="001527D3">
        <w:rPr>
          <w:rFonts w:ascii="Courier New" w:hAnsi="Courier New" w:cs="Courier New"/>
          <w:sz w:val="20"/>
        </w:rPr>
        <w:t>Port_map</w:t>
      </w:r>
      <w:proofErr w:type="spellEnd"/>
      <w:r w:rsidRPr="001527D3">
        <w:rPr>
          <w:rFonts w:ascii="Courier New" w:hAnsi="Courier New" w:cs="Courier New"/>
          <w:sz w:val="20"/>
        </w:rPr>
        <w:t xml:space="preserve">   </w:t>
      </w:r>
      <w:proofErr w:type="spellStart"/>
      <w:r w:rsidRPr="001527D3">
        <w:rPr>
          <w:rFonts w:ascii="Courier New" w:hAnsi="Courier New" w:cs="Courier New"/>
          <w:sz w:val="20"/>
        </w:rPr>
        <w:t>A_signal</w:t>
      </w:r>
      <w:proofErr w:type="spellEnd"/>
      <w:r w:rsidRPr="001527D3">
        <w:rPr>
          <w:rFonts w:ascii="Courier New" w:hAnsi="Courier New" w:cs="Courier New"/>
          <w:sz w:val="20"/>
        </w:rPr>
        <w:t xml:space="preserve">      c1        | Port to internal node connection</w:t>
      </w:r>
    </w:p>
    <w:p w14:paraId="7AEACD0A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0B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[End Model Call]</w:t>
      </w:r>
    </w:p>
    <w:p w14:paraId="7AEACD0C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0D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[Circuit Call] ODT   | Instantiates [External Circuit] named "ODT"</w:t>
      </w:r>
    </w:p>
    <w:p w14:paraId="7AEACD0E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                                </w:t>
      </w:r>
    </w:p>
    <w:p w14:paraId="7AEACD0F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</w:t>
      </w:r>
    </w:p>
    <w:p w14:paraId="7AEACD10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 xml:space="preserve">| </w:t>
      </w:r>
      <w:proofErr w:type="gramStart"/>
      <w:r w:rsidRPr="001527D3">
        <w:rPr>
          <w:rFonts w:ascii="Courier New" w:hAnsi="Courier New" w:cs="Courier New"/>
          <w:sz w:val="20"/>
        </w:rPr>
        <w:t>mapping  port</w:t>
      </w:r>
      <w:proofErr w:type="gramEnd"/>
      <w:r w:rsidRPr="001527D3">
        <w:rPr>
          <w:rFonts w:ascii="Courier New" w:hAnsi="Courier New" w:cs="Courier New"/>
          <w:sz w:val="20"/>
        </w:rPr>
        <w:t xml:space="preserve">          pad/node</w:t>
      </w:r>
    </w:p>
    <w:p w14:paraId="7AEACD11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12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proofErr w:type="spellStart"/>
      <w:r w:rsidRPr="001527D3">
        <w:rPr>
          <w:rFonts w:ascii="Courier New" w:hAnsi="Courier New" w:cs="Courier New"/>
          <w:sz w:val="20"/>
        </w:rPr>
        <w:t>Port_map</w:t>
      </w:r>
      <w:proofErr w:type="spellEnd"/>
      <w:r w:rsidRPr="001527D3">
        <w:rPr>
          <w:rFonts w:ascii="Courier New" w:hAnsi="Courier New" w:cs="Courier New"/>
          <w:sz w:val="20"/>
        </w:rPr>
        <w:t xml:space="preserve">   io1           5        | Port to implicit pad connection</w:t>
      </w:r>
    </w:p>
    <w:p w14:paraId="7AEACD13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proofErr w:type="spellStart"/>
      <w:r w:rsidRPr="001527D3">
        <w:rPr>
          <w:rFonts w:ascii="Courier New" w:hAnsi="Courier New" w:cs="Courier New"/>
          <w:sz w:val="20"/>
        </w:rPr>
        <w:t>Port_map</w:t>
      </w:r>
      <w:proofErr w:type="spellEnd"/>
      <w:r w:rsidRPr="001527D3">
        <w:rPr>
          <w:rFonts w:ascii="Courier New" w:hAnsi="Courier New" w:cs="Courier New"/>
          <w:sz w:val="20"/>
        </w:rPr>
        <w:t xml:space="preserve">   int_io1       c1       | Port to internal node connection</w:t>
      </w:r>
    </w:p>
    <w:p w14:paraId="7AEACD14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|</w:t>
      </w:r>
    </w:p>
    <w:p w14:paraId="7AEACD15" w14:textId="77777777" w:rsidR="001527D3" w:rsidRPr="001527D3" w:rsidRDefault="001527D3" w:rsidP="001527D3">
      <w:pPr>
        <w:rPr>
          <w:rFonts w:ascii="Courier New" w:hAnsi="Courier New" w:cs="Courier New"/>
          <w:sz w:val="20"/>
        </w:rPr>
      </w:pPr>
      <w:r w:rsidRPr="001527D3">
        <w:rPr>
          <w:rFonts w:ascii="Courier New" w:hAnsi="Courier New" w:cs="Courier New"/>
          <w:sz w:val="20"/>
        </w:rPr>
        <w:t>[End Circuit Call]</w:t>
      </w:r>
    </w:p>
    <w:p w14:paraId="7AEACD16" w14:textId="77777777" w:rsidR="001C3853" w:rsidRPr="00DF0D2F" w:rsidRDefault="001527D3" w:rsidP="001527D3">
      <w:r w:rsidRPr="001527D3">
        <w:rPr>
          <w:rFonts w:ascii="Courier New" w:hAnsi="Courier New" w:cs="Courier New"/>
          <w:sz w:val="20"/>
        </w:rPr>
        <w:t>|</w:t>
      </w:r>
    </w:p>
    <w:p w14:paraId="7AEACD17" w14:textId="77777777" w:rsidR="001C3853" w:rsidRDefault="001C3853" w:rsidP="000D4A71"/>
    <w:p w14:paraId="7AEACD18" w14:textId="77777777" w:rsidR="00333982" w:rsidRPr="00333982" w:rsidRDefault="00333982" w:rsidP="000D4A71"/>
    <w:sectPr w:rsidR="00333982" w:rsidRPr="00333982" w:rsidSect="00C91795">
      <w:headerReference w:type="even" r:id="rId10"/>
      <w:headerReference w:type="default" r:id="rId11"/>
      <w:footerReference w:type="even" r:id="rId12"/>
      <w:footerReference w:type="default" r:id="rId13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EACD1F" w14:textId="77777777" w:rsidR="006951E5" w:rsidRDefault="006951E5">
      <w:r>
        <w:separator/>
      </w:r>
    </w:p>
  </w:endnote>
  <w:endnote w:type="continuationSeparator" w:id="0">
    <w:p w14:paraId="7AEACD20" w14:textId="77777777" w:rsidR="006951E5" w:rsidRDefault="00695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CD23" w14:textId="77777777" w:rsidR="006951E5" w:rsidRDefault="006951E5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4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CD24" w14:textId="77777777" w:rsidR="006951E5" w:rsidRPr="000C746A" w:rsidRDefault="006951E5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>
      <w:rPr>
        <w:rStyle w:val="PageNumber"/>
        <w:noProof/>
        <w:szCs w:val="20"/>
      </w:rPr>
      <w:t>5</w:t>
    </w:r>
    <w:r w:rsidRPr="000C746A">
      <w:rPr>
        <w:rStyle w:val="PageNumber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EACD1D" w14:textId="77777777" w:rsidR="006951E5" w:rsidRDefault="006951E5">
      <w:r>
        <w:separator/>
      </w:r>
    </w:p>
  </w:footnote>
  <w:footnote w:type="continuationSeparator" w:id="0">
    <w:p w14:paraId="7AEACD1E" w14:textId="77777777" w:rsidR="006951E5" w:rsidRDefault="006951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CD21" w14:textId="77777777" w:rsidR="006951E5" w:rsidRDefault="006951E5">
    <w:pPr>
      <w:pStyle w:val="Header"/>
    </w:pPr>
    <w:r>
      <w:t>IBIS Specification Change Template, Rev. 1.0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EACD22" w14:textId="77777777" w:rsidR="006951E5" w:rsidRDefault="006951E5" w:rsidP="00BC56BB">
    <w:pPr>
      <w:pStyle w:val="Header"/>
      <w:jc w:val="right"/>
    </w:pPr>
    <w:r>
      <w:t>IBIS Specification Change Template, Rev. 1.0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18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37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6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32"/>
  </w:num>
  <w:num w:numId="12">
    <w:abstractNumId w:val="35"/>
  </w:num>
  <w:num w:numId="13">
    <w:abstractNumId w:val="13"/>
  </w:num>
  <w:num w:numId="14">
    <w:abstractNumId w:val="49"/>
  </w:num>
  <w:num w:numId="15">
    <w:abstractNumId w:val="8"/>
  </w:num>
  <w:num w:numId="16">
    <w:abstractNumId w:val="11"/>
  </w:num>
  <w:num w:numId="17">
    <w:abstractNumId w:val="48"/>
  </w:num>
  <w:num w:numId="18">
    <w:abstractNumId w:val="34"/>
  </w:num>
  <w:num w:numId="19">
    <w:abstractNumId w:val="21"/>
  </w:num>
  <w:num w:numId="20">
    <w:abstractNumId w:val="28"/>
  </w:num>
  <w:num w:numId="21">
    <w:abstractNumId w:val="38"/>
  </w:num>
  <w:num w:numId="22">
    <w:abstractNumId w:val="28"/>
    <w:lvlOverride w:ilvl="0">
      <w:startOverride w:val="1"/>
    </w:lvlOverride>
  </w:num>
  <w:num w:numId="23">
    <w:abstractNumId w:val="28"/>
    <w:lvlOverride w:ilvl="0">
      <w:startOverride w:val="1"/>
    </w:lvlOverride>
  </w:num>
  <w:num w:numId="24">
    <w:abstractNumId w:val="28"/>
    <w:lvlOverride w:ilvl="0">
      <w:startOverride w:val="7"/>
    </w:lvlOverride>
  </w:num>
  <w:num w:numId="25">
    <w:abstractNumId w:val="28"/>
    <w:lvlOverride w:ilvl="0">
      <w:startOverride w:val="7"/>
    </w:lvlOverride>
  </w:num>
  <w:num w:numId="26">
    <w:abstractNumId w:val="46"/>
  </w:num>
  <w:num w:numId="27">
    <w:abstractNumId w:val="30"/>
  </w:num>
  <w:num w:numId="28">
    <w:abstractNumId w:val="30"/>
    <w:lvlOverride w:ilvl="0">
      <w:startOverride w:val="1"/>
    </w:lvlOverride>
  </w:num>
  <w:num w:numId="29">
    <w:abstractNumId w:val="30"/>
    <w:lvlOverride w:ilvl="0">
      <w:startOverride w:val="1"/>
    </w:lvlOverride>
  </w:num>
  <w:num w:numId="30">
    <w:abstractNumId w:val="18"/>
  </w:num>
  <w:num w:numId="31">
    <w:abstractNumId w:val="30"/>
    <w:lvlOverride w:ilvl="0">
      <w:startOverride w:val="1"/>
    </w:lvlOverride>
  </w:num>
  <w:num w:numId="32">
    <w:abstractNumId w:val="30"/>
    <w:lvlOverride w:ilvl="0">
      <w:startOverride w:val="1"/>
    </w:lvlOverride>
  </w:num>
  <w:num w:numId="33">
    <w:abstractNumId w:val="25"/>
  </w:num>
  <w:num w:numId="34">
    <w:abstractNumId w:val="27"/>
  </w:num>
  <w:num w:numId="35">
    <w:abstractNumId w:val="17"/>
  </w:num>
  <w:num w:numId="36">
    <w:abstractNumId w:val="13"/>
    <w:lvlOverride w:ilvl="0">
      <w:startOverride w:val="1"/>
    </w:lvlOverride>
  </w:num>
  <w:num w:numId="37">
    <w:abstractNumId w:val="40"/>
  </w:num>
  <w:num w:numId="38">
    <w:abstractNumId w:val="47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49"/>
    <w:lvlOverride w:ilvl="0">
      <w:startOverride w:val="1"/>
    </w:lvlOverride>
  </w:num>
  <w:num w:numId="42">
    <w:abstractNumId w:val="29"/>
  </w:num>
  <w:num w:numId="43">
    <w:abstractNumId w:val="37"/>
  </w:num>
  <w:num w:numId="44">
    <w:abstractNumId w:val="43"/>
  </w:num>
  <w:num w:numId="45">
    <w:abstractNumId w:val="42"/>
  </w:num>
  <w:num w:numId="46">
    <w:abstractNumId w:val="39"/>
  </w:num>
  <w:num w:numId="47">
    <w:abstractNumId w:val="24"/>
  </w:num>
  <w:num w:numId="48">
    <w:abstractNumId w:val="33"/>
  </w:num>
  <w:num w:numId="49">
    <w:abstractNumId w:val="19"/>
  </w:num>
  <w:num w:numId="50">
    <w:abstractNumId w:val="10"/>
  </w:num>
  <w:num w:numId="51">
    <w:abstractNumId w:val="22"/>
  </w:num>
  <w:num w:numId="52">
    <w:abstractNumId w:val="50"/>
  </w:num>
  <w:num w:numId="53">
    <w:abstractNumId w:val="26"/>
  </w:num>
  <w:num w:numId="54">
    <w:abstractNumId w:val="23"/>
  </w:num>
  <w:num w:numId="55">
    <w:abstractNumId w:val="44"/>
  </w:num>
  <w:num w:numId="56">
    <w:abstractNumId w:val="16"/>
  </w:num>
  <w:num w:numId="57">
    <w:abstractNumId w:val="20"/>
  </w:num>
  <w:num w:numId="58">
    <w:abstractNumId w:val="36"/>
  </w:num>
  <w:num w:numId="59">
    <w:abstractNumId w:val="45"/>
  </w:num>
  <w:num w:numId="60">
    <w:abstractNumId w:val="12"/>
  </w:num>
  <w:num w:numId="61">
    <w:abstractNumId w:val="14"/>
  </w:num>
  <w:num w:numId="62">
    <w:abstractNumId w:val="51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1"/>
  </w:num>
  <w:num w:numId="65">
    <w:abstractNumId w:val="41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5C9"/>
    <w:rsid w:val="00000931"/>
    <w:rsid w:val="00000D79"/>
    <w:rsid w:val="000010AB"/>
    <w:rsid w:val="00002F26"/>
    <w:rsid w:val="00004079"/>
    <w:rsid w:val="00005C57"/>
    <w:rsid w:val="00006EB0"/>
    <w:rsid w:val="00007FC8"/>
    <w:rsid w:val="00010036"/>
    <w:rsid w:val="000112E1"/>
    <w:rsid w:val="00011A68"/>
    <w:rsid w:val="0001335B"/>
    <w:rsid w:val="0001634D"/>
    <w:rsid w:val="00017A01"/>
    <w:rsid w:val="0002165B"/>
    <w:rsid w:val="0002221D"/>
    <w:rsid w:val="000227C3"/>
    <w:rsid w:val="00022B96"/>
    <w:rsid w:val="00026608"/>
    <w:rsid w:val="00027139"/>
    <w:rsid w:val="00027975"/>
    <w:rsid w:val="00027AB5"/>
    <w:rsid w:val="00031605"/>
    <w:rsid w:val="0003190E"/>
    <w:rsid w:val="00041681"/>
    <w:rsid w:val="00041D9F"/>
    <w:rsid w:val="0004274A"/>
    <w:rsid w:val="0004301A"/>
    <w:rsid w:val="0004354A"/>
    <w:rsid w:val="00046BDF"/>
    <w:rsid w:val="00050E63"/>
    <w:rsid w:val="00051835"/>
    <w:rsid w:val="000546B6"/>
    <w:rsid w:val="00055180"/>
    <w:rsid w:val="00056123"/>
    <w:rsid w:val="000605BE"/>
    <w:rsid w:val="00061188"/>
    <w:rsid w:val="00064761"/>
    <w:rsid w:val="00066FE7"/>
    <w:rsid w:val="00072B88"/>
    <w:rsid w:val="00073576"/>
    <w:rsid w:val="00073819"/>
    <w:rsid w:val="00075321"/>
    <w:rsid w:val="0007545A"/>
    <w:rsid w:val="00080303"/>
    <w:rsid w:val="00080E4F"/>
    <w:rsid w:val="00083837"/>
    <w:rsid w:val="00083C43"/>
    <w:rsid w:val="000859D6"/>
    <w:rsid w:val="00091BEA"/>
    <w:rsid w:val="000925E4"/>
    <w:rsid w:val="000954EC"/>
    <w:rsid w:val="000979E0"/>
    <w:rsid w:val="000A2673"/>
    <w:rsid w:val="000A26C0"/>
    <w:rsid w:val="000A282C"/>
    <w:rsid w:val="000A33DD"/>
    <w:rsid w:val="000A722B"/>
    <w:rsid w:val="000B35DE"/>
    <w:rsid w:val="000B35F6"/>
    <w:rsid w:val="000C078D"/>
    <w:rsid w:val="000C15F8"/>
    <w:rsid w:val="000C395E"/>
    <w:rsid w:val="000C6A4C"/>
    <w:rsid w:val="000C746A"/>
    <w:rsid w:val="000C7604"/>
    <w:rsid w:val="000D1C46"/>
    <w:rsid w:val="000D2EFB"/>
    <w:rsid w:val="000D48D2"/>
    <w:rsid w:val="000D4A71"/>
    <w:rsid w:val="000D5344"/>
    <w:rsid w:val="000D6044"/>
    <w:rsid w:val="000D6C50"/>
    <w:rsid w:val="000E018C"/>
    <w:rsid w:val="000E1FB0"/>
    <w:rsid w:val="000E2C7F"/>
    <w:rsid w:val="000E5D63"/>
    <w:rsid w:val="000E67DB"/>
    <w:rsid w:val="000E7250"/>
    <w:rsid w:val="000F041A"/>
    <w:rsid w:val="000F0995"/>
    <w:rsid w:val="000F3730"/>
    <w:rsid w:val="000F5622"/>
    <w:rsid w:val="000F6456"/>
    <w:rsid w:val="001039CB"/>
    <w:rsid w:val="00104CF8"/>
    <w:rsid w:val="001051CB"/>
    <w:rsid w:val="00105E6F"/>
    <w:rsid w:val="00106126"/>
    <w:rsid w:val="00110B2D"/>
    <w:rsid w:val="00111A19"/>
    <w:rsid w:val="00113F57"/>
    <w:rsid w:val="00115366"/>
    <w:rsid w:val="00115BD2"/>
    <w:rsid w:val="0011797E"/>
    <w:rsid w:val="00117BD3"/>
    <w:rsid w:val="00121052"/>
    <w:rsid w:val="001213F8"/>
    <w:rsid w:val="0012267B"/>
    <w:rsid w:val="00122FF3"/>
    <w:rsid w:val="00127944"/>
    <w:rsid w:val="00127D75"/>
    <w:rsid w:val="00135A85"/>
    <w:rsid w:val="00136D61"/>
    <w:rsid w:val="0014149B"/>
    <w:rsid w:val="001436E5"/>
    <w:rsid w:val="00143891"/>
    <w:rsid w:val="00143EA3"/>
    <w:rsid w:val="00144521"/>
    <w:rsid w:val="00144E8E"/>
    <w:rsid w:val="00145947"/>
    <w:rsid w:val="00146B01"/>
    <w:rsid w:val="0015074A"/>
    <w:rsid w:val="00150D45"/>
    <w:rsid w:val="001527D3"/>
    <w:rsid w:val="001529C1"/>
    <w:rsid w:val="00152B73"/>
    <w:rsid w:val="00153578"/>
    <w:rsid w:val="0015740E"/>
    <w:rsid w:val="00157C64"/>
    <w:rsid w:val="00161ADC"/>
    <w:rsid w:val="00162555"/>
    <w:rsid w:val="001630F6"/>
    <w:rsid w:val="00170A11"/>
    <w:rsid w:val="00173087"/>
    <w:rsid w:val="00174154"/>
    <w:rsid w:val="00175664"/>
    <w:rsid w:val="00175874"/>
    <w:rsid w:val="00176440"/>
    <w:rsid w:val="00176CDE"/>
    <w:rsid w:val="0018007D"/>
    <w:rsid w:val="00180481"/>
    <w:rsid w:val="0018353F"/>
    <w:rsid w:val="00185D5A"/>
    <w:rsid w:val="001865A4"/>
    <w:rsid w:val="001868BD"/>
    <w:rsid w:val="00187389"/>
    <w:rsid w:val="001875D0"/>
    <w:rsid w:val="00190351"/>
    <w:rsid w:val="00192BE8"/>
    <w:rsid w:val="00193BA7"/>
    <w:rsid w:val="00193E60"/>
    <w:rsid w:val="00194905"/>
    <w:rsid w:val="0019635E"/>
    <w:rsid w:val="0019699C"/>
    <w:rsid w:val="00196CD0"/>
    <w:rsid w:val="001A03EF"/>
    <w:rsid w:val="001A1912"/>
    <w:rsid w:val="001A2212"/>
    <w:rsid w:val="001A34EF"/>
    <w:rsid w:val="001A4DCD"/>
    <w:rsid w:val="001A5042"/>
    <w:rsid w:val="001A5D1E"/>
    <w:rsid w:val="001A6F76"/>
    <w:rsid w:val="001B0663"/>
    <w:rsid w:val="001B132B"/>
    <w:rsid w:val="001B1392"/>
    <w:rsid w:val="001B2971"/>
    <w:rsid w:val="001B58FB"/>
    <w:rsid w:val="001B596C"/>
    <w:rsid w:val="001B5A43"/>
    <w:rsid w:val="001B6E32"/>
    <w:rsid w:val="001C3853"/>
    <w:rsid w:val="001C5C4C"/>
    <w:rsid w:val="001C6858"/>
    <w:rsid w:val="001D1221"/>
    <w:rsid w:val="001D2898"/>
    <w:rsid w:val="001D2D70"/>
    <w:rsid w:val="001D3319"/>
    <w:rsid w:val="001D49B0"/>
    <w:rsid w:val="001D5D59"/>
    <w:rsid w:val="001E1A70"/>
    <w:rsid w:val="001E3706"/>
    <w:rsid w:val="001E4D19"/>
    <w:rsid w:val="001E7A31"/>
    <w:rsid w:val="001F054C"/>
    <w:rsid w:val="001F109C"/>
    <w:rsid w:val="001F20B5"/>
    <w:rsid w:val="001F5165"/>
    <w:rsid w:val="001F6B89"/>
    <w:rsid w:val="001F6D19"/>
    <w:rsid w:val="001F6F55"/>
    <w:rsid w:val="00202075"/>
    <w:rsid w:val="00202906"/>
    <w:rsid w:val="00202FAF"/>
    <w:rsid w:val="00203ED0"/>
    <w:rsid w:val="00204DCD"/>
    <w:rsid w:val="00205C9B"/>
    <w:rsid w:val="00210114"/>
    <w:rsid w:val="00210445"/>
    <w:rsid w:val="002105BF"/>
    <w:rsid w:val="00210FAA"/>
    <w:rsid w:val="0021168D"/>
    <w:rsid w:val="002135AB"/>
    <w:rsid w:val="00213D61"/>
    <w:rsid w:val="0021468E"/>
    <w:rsid w:val="00215EB4"/>
    <w:rsid w:val="00216458"/>
    <w:rsid w:val="00216C2F"/>
    <w:rsid w:val="00217C30"/>
    <w:rsid w:val="00222F33"/>
    <w:rsid w:val="00223D07"/>
    <w:rsid w:val="00223E5B"/>
    <w:rsid w:val="00225B09"/>
    <w:rsid w:val="0022797A"/>
    <w:rsid w:val="002319F9"/>
    <w:rsid w:val="00233A58"/>
    <w:rsid w:val="0023414D"/>
    <w:rsid w:val="00234C95"/>
    <w:rsid w:val="00234D1B"/>
    <w:rsid w:val="00234E90"/>
    <w:rsid w:val="00235DA8"/>
    <w:rsid w:val="00240DF2"/>
    <w:rsid w:val="00241A2D"/>
    <w:rsid w:val="002429F9"/>
    <w:rsid w:val="00243372"/>
    <w:rsid w:val="0024616B"/>
    <w:rsid w:val="00246A68"/>
    <w:rsid w:val="002478A2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438F"/>
    <w:rsid w:val="00264976"/>
    <w:rsid w:val="00266078"/>
    <w:rsid w:val="002665F3"/>
    <w:rsid w:val="0026670F"/>
    <w:rsid w:val="00266C39"/>
    <w:rsid w:val="00272E84"/>
    <w:rsid w:val="00276DFF"/>
    <w:rsid w:val="00276FBC"/>
    <w:rsid w:val="00277AFF"/>
    <w:rsid w:val="00280E84"/>
    <w:rsid w:val="00281AAE"/>
    <w:rsid w:val="00281E7F"/>
    <w:rsid w:val="00281F32"/>
    <w:rsid w:val="00285C28"/>
    <w:rsid w:val="002906EC"/>
    <w:rsid w:val="0029298F"/>
    <w:rsid w:val="002934F8"/>
    <w:rsid w:val="00293BB4"/>
    <w:rsid w:val="00293F7B"/>
    <w:rsid w:val="00294168"/>
    <w:rsid w:val="00295653"/>
    <w:rsid w:val="00295AFC"/>
    <w:rsid w:val="002A03C2"/>
    <w:rsid w:val="002A1A19"/>
    <w:rsid w:val="002A1D52"/>
    <w:rsid w:val="002A1E16"/>
    <w:rsid w:val="002A2CE0"/>
    <w:rsid w:val="002A45FC"/>
    <w:rsid w:val="002A5742"/>
    <w:rsid w:val="002B20FD"/>
    <w:rsid w:val="002B2BB1"/>
    <w:rsid w:val="002B2F31"/>
    <w:rsid w:val="002B4B5D"/>
    <w:rsid w:val="002B59B1"/>
    <w:rsid w:val="002B5B1E"/>
    <w:rsid w:val="002B7BD2"/>
    <w:rsid w:val="002C174E"/>
    <w:rsid w:val="002C236D"/>
    <w:rsid w:val="002C247B"/>
    <w:rsid w:val="002C3BDF"/>
    <w:rsid w:val="002C69B1"/>
    <w:rsid w:val="002D018B"/>
    <w:rsid w:val="002D0919"/>
    <w:rsid w:val="002D20FE"/>
    <w:rsid w:val="002D383D"/>
    <w:rsid w:val="002D45EB"/>
    <w:rsid w:val="002D49E8"/>
    <w:rsid w:val="002D4CBC"/>
    <w:rsid w:val="002D4FD5"/>
    <w:rsid w:val="002D60BB"/>
    <w:rsid w:val="002E090B"/>
    <w:rsid w:val="002E1E0C"/>
    <w:rsid w:val="002E1F11"/>
    <w:rsid w:val="002E3355"/>
    <w:rsid w:val="002E67D7"/>
    <w:rsid w:val="002F00FC"/>
    <w:rsid w:val="002F1114"/>
    <w:rsid w:val="002F35BE"/>
    <w:rsid w:val="002F36F7"/>
    <w:rsid w:val="002F3C2B"/>
    <w:rsid w:val="002F6E22"/>
    <w:rsid w:val="002F7866"/>
    <w:rsid w:val="00303A7C"/>
    <w:rsid w:val="00305086"/>
    <w:rsid w:val="0030668E"/>
    <w:rsid w:val="00310DA4"/>
    <w:rsid w:val="0031141A"/>
    <w:rsid w:val="00312065"/>
    <w:rsid w:val="0031388E"/>
    <w:rsid w:val="00314EDA"/>
    <w:rsid w:val="00316815"/>
    <w:rsid w:val="00320C8B"/>
    <w:rsid w:val="003210B3"/>
    <w:rsid w:val="0032259F"/>
    <w:rsid w:val="00322F38"/>
    <w:rsid w:val="00323613"/>
    <w:rsid w:val="00323A84"/>
    <w:rsid w:val="00324EBE"/>
    <w:rsid w:val="00326588"/>
    <w:rsid w:val="00326E38"/>
    <w:rsid w:val="00327668"/>
    <w:rsid w:val="00332BDC"/>
    <w:rsid w:val="00332DB7"/>
    <w:rsid w:val="0033335A"/>
    <w:rsid w:val="00333982"/>
    <w:rsid w:val="00333C0D"/>
    <w:rsid w:val="00334508"/>
    <w:rsid w:val="00334C18"/>
    <w:rsid w:val="00340491"/>
    <w:rsid w:val="00344264"/>
    <w:rsid w:val="00344319"/>
    <w:rsid w:val="00344364"/>
    <w:rsid w:val="0034647D"/>
    <w:rsid w:val="003475DE"/>
    <w:rsid w:val="00350610"/>
    <w:rsid w:val="0035071E"/>
    <w:rsid w:val="00352E81"/>
    <w:rsid w:val="00353098"/>
    <w:rsid w:val="00353B15"/>
    <w:rsid w:val="003570D2"/>
    <w:rsid w:val="00357A94"/>
    <w:rsid w:val="003614DF"/>
    <w:rsid w:val="00364EE3"/>
    <w:rsid w:val="003661C1"/>
    <w:rsid w:val="00367359"/>
    <w:rsid w:val="00370A45"/>
    <w:rsid w:val="00370E8C"/>
    <w:rsid w:val="003719B6"/>
    <w:rsid w:val="00372DED"/>
    <w:rsid w:val="003731B5"/>
    <w:rsid w:val="0037344F"/>
    <w:rsid w:val="00373720"/>
    <w:rsid w:val="00373E76"/>
    <w:rsid w:val="0037432E"/>
    <w:rsid w:val="00375003"/>
    <w:rsid w:val="0037648E"/>
    <w:rsid w:val="0037652B"/>
    <w:rsid w:val="0037693F"/>
    <w:rsid w:val="00376E17"/>
    <w:rsid w:val="00377A9F"/>
    <w:rsid w:val="00381731"/>
    <w:rsid w:val="003829E8"/>
    <w:rsid w:val="00382F0A"/>
    <w:rsid w:val="00385170"/>
    <w:rsid w:val="00385239"/>
    <w:rsid w:val="003857C0"/>
    <w:rsid w:val="0038631D"/>
    <w:rsid w:val="00386D0A"/>
    <w:rsid w:val="00393AD8"/>
    <w:rsid w:val="00394971"/>
    <w:rsid w:val="003950D2"/>
    <w:rsid w:val="003972DB"/>
    <w:rsid w:val="00397407"/>
    <w:rsid w:val="003A0671"/>
    <w:rsid w:val="003A109E"/>
    <w:rsid w:val="003A5B32"/>
    <w:rsid w:val="003A780F"/>
    <w:rsid w:val="003A7EB6"/>
    <w:rsid w:val="003B0B0D"/>
    <w:rsid w:val="003B206B"/>
    <w:rsid w:val="003B2FA2"/>
    <w:rsid w:val="003B429D"/>
    <w:rsid w:val="003B51B9"/>
    <w:rsid w:val="003B60AE"/>
    <w:rsid w:val="003C0083"/>
    <w:rsid w:val="003C03EE"/>
    <w:rsid w:val="003C46AA"/>
    <w:rsid w:val="003C4739"/>
    <w:rsid w:val="003C7767"/>
    <w:rsid w:val="003C78C8"/>
    <w:rsid w:val="003D2E5F"/>
    <w:rsid w:val="003D4551"/>
    <w:rsid w:val="003D5D19"/>
    <w:rsid w:val="003D7A47"/>
    <w:rsid w:val="003E1B0F"/>
    <w:rsid w:val="003E267C"/>
    <w:rsid w:val="003E34D4"/>
    <w:rsid w:val="003E5265"/>
    <w:rsid w:val="003E68BE"/>
    <w:rsid w:val="003E7744"/>
    <w:rsid w:val="003F2E68"/>
    <w:rsid w:val="003F422C"/>
    <w:rsid w:val="003F6865"/>
    <w:rsid w:val="003F6A31"/>
    <w:rsid w:val="00401361"/>
    <w:rsid w:val="0040157D"/>
    <w:rsid w:val="00401E93"/>
    <w:rsid w:val="00403270"/>
    <w:rsid w:val="00403358"/>
    <w:rsid w:val="00404ECE"/>
    <w:rsid w:val="00405DFE"/>
    <w:rsid w:val="00417082"/>
    <w:rsid w:val="004170D5"/>
    <w:rsid w:val="00417B43"/>
    <w:rsid w:val="004207FC"/>
    <w:rsid w:val="004208E7"/>
    <w:rsid w:val="0042168A"/>
    <w:rsid w:val="00421DD5"/>
    <w:rsid w:val="0042281C"/>
    <w:rsid w:val="00423761"/>
    <w:rsid w:val="00423782"/>
    <w:rsid w:val="00423FC2"/>
    <w:rsid w:val="0042464D"/>
    <w:rsid w:val="004260EC"/>
    <w:rsid w:val="00427392"/>
    <w:rsid w:val="0043085F"/>
    <w:rsid w:val="004334A8"/>
    <w:rsid w:val="0043393E"/>
    <w:rsid w:val="00435B6B"/>
    <w:rsid w:val="00440CAA"/>
    <w:rsid w:val="004426BB"/>
    <w:rsid w:val="004444E4"/>
    <w:rsid w:val="004507CF"/>
    <w:rsid w:val="00451F94"/>
    <w:rsid w:val="00452591"/>
    <w:rsid w:val="004541C4"/>
    <w:rsid w:val="004564A0"/>
    <w:rsid w:val="00456B86"/>
    <w:rsid w:val="00456E7F"/>
    <w:rsid w:val="004611B8"/>
    <w:rsid w:val="00462A1B"/>
    <w:rsid w:val="004634AF"/>
    <w:rsid w:val="00463B48"/>
    <w:rsid w:val="00463E90"/>
    <w:rsid w:val="0046525F"/>
    <w:rsid w:val="00465E98"/>
    <w:rsid w:val="00467423"/>
    <w:rsid w:val="004714AA"/>
    <w:rsid w:val="004717A1"/>
    <w:rsid w:val="00471A08"/>
    <w:rsid w:val="004736DD"/>
    <w:rsid w:val="004744A0"/>
    <w:rsid w:val="004804CD"/>
    <w:rsid w:val="00485FEC"/>
    <w:rsid w:val="00491E1A"/>
    <w:rsid w:val="00494653"/>
    <w:rsid w:val="004953AF"/>
    <w:rsid w:val="004A0721"/>
    <w:rsid w:val="004A0813"/>
    <w:rsid w:val="004A2539"/>
    <w:rsid w:val="004A3009"/>
    <w:rsid w:val="004A302D"/>
    <w:rsid w:val="004A3B80"/>
    <w:rsid w:val="004A3DF8"/>
    <w:rsid w:val="004A4568"/>
    <w:rsid w:val="004A48FA"/>
    <w:rsid w:val="004A52DE"/>
    <w:rsid w:val="004A5B1A"/>
    <w:rsid w:val="004A6F79"/>
    <w:rsid w:val="004B0D6F"/>
    <w:rsid w:val="004B5034"/>
    <w:rsid w:val="004B53EF"/>
    <w:rsid w:val="004B5CEC"/>
    <w:rsid w:val="004B5EA0"/>
    <w:rsid w:val="004B7F23"/>
    <w:rsid w:val="004D0EB0"/>
    <w:rsid w:val="004D2C36"/>
    <w:rsid w:val="004D3D25"/>
    <w:rsid w:val="004D46DD"/>
    <w:rsid w:val="004D515F"/>
    <w:rsid w:val="004D699B"/>
    <w:rsid w:val="004E03B9"/>
    <w:rsid w:val="004E1910"/>
    <w:rsid w:val="004E1A3B"/>
    <w:rsid w:val="004E23EF"/>
    <w:rsid w:val="004E443B"/>
    <w:rsid w:val="004E6C4B"/>
    <w:rsid w:val="004E6EA1"/>
    <w:rsid w:val="004F1136"/>
    <w:rsid w:val="004F1527"/>
    <w:rsid w:val="004F267D"/>
    <w:rsid w:val="004F44EB"/>
    <w:rsid w:val="004F6297"/>
    <w:rsid w:val="004F70D4"/>
    <w:rsid w:val="004F771A"/>
    <w:rsid w:val="00500B80"/>
    <w:rsid w:val="005079E8"/>
    <w:rsid w:val="00507B36"/>
    <w:rsid w:val="00512C46"/>
    <w:rsid w:val="0051349A"/>
    <w:rsid w:val="005214D0"/>
    <w:rsid w:val="0052245C"/>
    <w:rsid w:val="00522AB4"/>
    <w:rsid w:val="00523B37"/>
    <w:rsid w:val="00523CC0"/>
    <w:rsid w:val="00524C69"/>
    <w:rsid w:val="00526735"/>
    <w:rsid w:val="005340A3"/>
    <w:rsid w:val="00534318"/>
    <w:rsid w:val="0053432B"/>
    <w:rsid w:val="00535AC4"/>
    <w:rsid w:val="0054012F"/>
    <w:rsid w:val="005406C2"/>
    <w:rsid w:val="00542294"/>
    <w:rsid w:val="00542F09"/>
    <w:rsid w:val="0054311F"/>
    <w:rsid w:val="0054422F"/>
    <w:rsid w:val="005460CF"/>
    <w:rsid w:val="00546F96"/>
    <w:rsid w:val="005479C6"/>
    <w:rsid w:val="00550BC0"/>
    <w:rsid w:val="00550F2A"/>
    <w:rsid w:val="00552F36"/>
    <w:rsid w:val="005532E9"/>
    <w:rsid w:val="005561A5"/>
    <w:rsid w:val="005602A1"/>
    <w:rsid w:val="00560588"/>
    <w:rsid w:val="005609D9"/>
    <w:rsid w:val="00560CE5"/>
    <w:rsid w:val="0056267C"/>
    <w:rsid w:val="00562EBD"/>
    <w:rsid w:val="00563C80"/>
    <w:rsid w:val="005646ED"/>
    <w:rsid w:val="005650FC"/>
    <w:rsid w:val="00565A09"/>
    <w:rsid w:val="00565FB4"/>
    <w:rsid w:val="00566003"/>
    <w:rsid w:val="005701F7"/>
    <w:rsid w:val="00570469"/>
    <w:rsid w:val="0057122A"/>
    <w:rsid w:val="00571AC9"/>
    <w:rsid w:val="005747CF"/>
    <w:rsid w:val="005769D4"/>
    <w:rsid w:val="00576C0A"/>
    <w:rsid w:val="00577BC4"/>
    <w:rsid w:val="00580BAB"/>
    <w:rsid w:val="00580BC9"/>
    <w:rsid w:val="00582063"/>
    <w:rsid w:val="00582659"/>
    <w:rsid w:val="00582FB9"/>
    <w:rsid w:val="00584FEE"/>
    <w:rsid w:val="005853A0"/>
    <w:rsid w:val="005854F6"/>
    <w:rsid w:val="0058621A"/>
    <w:rsid w:val="0059517F"/>
    <w:rsid w:val="0059662B"/>
    <w:rsid w:val="00597DE4"/>
    <w:rsid w:val="005A0056"/>
    <w:rsid w:val="005A0BED"/>
    <w:rsid w:val="005A0C5D"/>
    <w:rsid w:val="005A13F1"/>
    <w:rsid w:val="005A3BA8"/>
    <w:rsid w:val="005A5280"/>
    <w:rsid w:val="005A5718"/>
    <w:rsid w:val="005B15ED"/>
    <w:rsid w:val="005B1AD4"/>
    <w:rsid w:val="005B1D6B"/>
    <w:rsid w:val="005B4593"/>
    <w:rsid w:val="005B461D"/>
    <w:rsid w:val="005B50E0"/>
    <w:rsid w:val="005B56CD"/>
    <w:rsid w:val="005C0472"/>
    <w:rsid w:val="005C2AD1"/>
    <w:rsid w:val="005C2D1D"/>
    <w:rsid w:val="005C3C3F"/>
    <w:rsid w:val="005C6B16"/>
    <w:rsid w:val="005C6D45"/>
    <w:rsid w:val="005C7758"/>
    <w:rsid w:val="005D25CB"/>
    <w:rsid w:val="005D3280"/>
    <w:rsid w:val="005D4BCC"/>
    <w:rsid w:val="005D5088"/>
    <w:rsid w:val="005D50A5"/>
    <w:rsid w:val="005D68E5"/>
    <w:rsid w:val="005D712E"/>
    <w:rsid w:val="005E0CAC"/>
    <w:rsid w:val="005E0DA9"/>
    <w:rsid w:val="005E1A31"/>
    <w:rsid w:val="005E1D0C"/>
    <w:rsid w:val="005E423D"/>
    <w:rsid w:val="005E494B"/>
    <w:rsid w:val="005E6793"/>
    <w:rsid w:val="005E711E"/>
    <w:rsid w:val="005E759D"/>
    <w:rsid w:val="005E777B"/>
    <w:rsid w:val="005F0D84"/>
    <w:rsid w:val="005F1462"/>
    <w:rsid w:val="005F24B2"/>
    <w:rsid w:val="005F3313"/>
    <w:rsid w:val="005F3B48"/>
    <w:rsid w:val="005F427C"/>
    <w:rsid w:val="005F47AD"/>
    <w:rsid w:val="005F7A7E"/>
    <w:rsid w:val="00602EDF"/>
    <w:rsid w:val="00605D1A"/>
    <w:rsid w:val="00605D61"/>
    <w:rsid w:val="00606359"/>
    <w:rsid w:val="00607DD7"/>
    <w:rsid w:val="00607EE6"/>
    <w:rsid w:val="00611E99"/>
    <w:rsid w:val="00611FAB"/>
    <w:rsid w:val="0061245E"/>
    <w:rsid w:val="006132A8"/>
    <w:rsid w:val="00613653"/>
    <w:rsid w:val="00614125"/>
    <w:rsid w:val="00620B2C"/>
    <w:rsid w:val="00621999"/>
    <w:rsid w:val="00623FBF"/>
    <w:rsid w:val="00624FD7"/>
    <w:rsid w:val="00625F43"/>
    <w:rsid w:val="006279D1"/>
    <w:rsid w:val="00630284"/>
    <w:rsid w:val="006339D8"/>
    <w:rsid w:val="00636B55"/>
    <w:rsid w:val="00637240"/>
    <w:rsid w:val="0063740D"/>
    <w:rsid w:val="006379FC"/>
    <w:rsid w:val="00641D60"/>
    <w:rsid w:val="00643A30"/>
    <w:rsid w:val="006443F3"/>
    <w:rsid w:val="006455F3"/>
    <w:rsid w:val="00645A67"/>
    <w:rsid w:val="00645FFF"/>
    <w:rsid w:val="0064667C"/>
    <w:rsid w:val="00646AC9"/>
    <w:rsid w:val="006477CE"/>
    <w:rsid w:val="00652ED6"/>
    <w:rsid w:val="0065307C"/>
    <w:rsid w:val="00654469"/>
    <w:rsid w:val="00656045"/>
    <w:rsid w:val="0065644A"/>
    <w:rsid w:val="00662FC7"/>
    <w:rsid w:val="0066354B"/>
    <w:rsid w:val="00664C6D"/>
    <w:rsid w:val="006659CF"/>
    <w:rsid w:val="006663C0"/>
    <w:rsid w:val="00671F4D"/>
    <w:rsid w:val="00675875"/>
    <w:rsid w:val="0067710D"/>
    <w:rsid w:val="00677C9B"/>
    <w:rsid w:val="00681E47"/>
    <w:rsid w:val="00682A78"/>
    <w:rsid w:val="00682D67"/>
    <w:rsid w:val="0068475A"/>
    <w:rsid w:val="00685FB6"/>
    <w:rsid w:val="0069039E"/>
    <w:rsid w:val="00690A38"/>
    <w:rsid w:val="006920B9"/>
    <w:rsid w:val="0069378F"/>
    <w:rsid w:val="00693C9D"/>
    <w:rsid w:val="00694113"/>
    <w:rsid w:val="006945CC"/>
    <w:rsid w:val="006951E5"/>
    <w:rsid w:val="006958A1"/>
    <w:rsid w:val="00697DB4"/>
    <w:rsid w:val="006A015E"/>
    <w:rsid w:val="006A28E1"/>
    <w:rsid w:val="006A7539"/>
    <w:rsid w:val="006B2568"/>
    <w:rsid w:val="006B266E"/>
    <w:rsid w:val="006B26BE"/>
    <w:rsid w:val="006B292F"/>
    <w:rsid w:val="006B3866"/>
    <w:rsid w:val="006B4A1F"/>
    <w:rsid w:val="006B6538"/>
    <w:rsid w:val="006C09B2"/>
    <w:rsid w:val="006C159A"/>
    <w:rsid w:val="006C25C4"/>
    <w:rsid w:val="006C3115"/>
    <w:rsid w:val="006C413A"/>
    <w:rsid w:val="006C4767"/>
    <w:rsid w:val="006C783B"/>
    <w:rsid w:val="006D0C12"/>
    <w:rsid w:val="006D14F4"/>
    <w:rsid w:val="006D2C13"/>
    <w:rsid w:val="006D3339"/>
    <w:rsid w:val="006D48AD"/>
    <w:rsid w:val="006D4A19"/>
    <w:rsid w:val="006D4F9D"/>
    <w:rsid w:val="006D67B3"/>
    <w:rsid w:val="006D7923"/>
    <w:rsid w:val="006E1201"/>
    <w:rsid w:val="006E1CDC"/>
    <w:rsid w:val="006E53A6"/>
    <w:rsid w:val="006E6637"/>
    <w:rsid w:val="006E6988"/>
    <w:rsid w:val="006F11C7"/>
    <w:rsid w:val="006F275E"/>
    <w:rsid w:val="006F2A7E"/>
    <w:rsid w:val="00700CFF"/>
    <w:rsid w:val="00703409"/>
    <w:rsid w:val="00707D66"/>
    <w:rsid w:val="007115B9"/>
    <w:rsid w:val="007140AA"/>
    <w:rsid w:val="0071693C"/>
    <w:rsid w:val="0072090B"/>
    <w:rsid w:val="00720E8F"/>
    <w:rsid w:val="00722578"/>
    <w:rsid w:val="00722E1A"/>
    <w:rsid w:val="007248CF"/>
    <w:rsid w:val="00724AB0"/>
    <w:rsid w:val="00724D79"/>
    <w:rsid w:val="0072512C"/>
    <w:rsid w:val="007253EF"/>
    <w:rsid w:val="0072632B"/>
    <w:rsid w:val="007265A8"/>
    <w:rsid w:val="00726F51"/>
    <w:rsid w:val="00727FD6"/>
    <w:rsid w:val="00727FFE"/>
    <w:rsid w:val="00731EAC"/>
    <w:rsid w:val="00733600"/>
    <w:rsid w:val="007337FD"/>
    <w:rsid w:val="007352F3"/>
    <w:rsid w:val="00735AB9"/>
    <w:rsid w:val="00735AE5"/>
    <w:rsid w:val="00737631"/>
    <w:rsid w:val="0074016B"/>
    <w:rsid w:val="00740323"/>
    <w:rsid w:val="00742D4A"/>
    <w:rsid w:val="00743224"/>
    <w:rsid w:val="007436C5"/>
    <w:rsid w:val="00745D3F"/>
    <w:rsid w:val="00746108"/>
    <w:rsid w:val="00747BAB"/>
    <w:rsid w:val="00751ADD"/>
    <w:rsid w:val="00751FBE"/>
    <w:rsid w:val="007531DA"/>
    <w:rsid w:val="00754E00"/>
    <w:rsid w:val="007561F3"/>
    <w:rsid w:val="00756278"/>
    <w:rsid w:val="00760D35"/>
    <w:rsid w:val="00762DA5"/>
    <w:rsid w:val="00763EDD"/>
    <w:rsid w:val="0076618B"/>
    <w:rsid w:val="00770CBC"/>
    <w:rsid w:val="00770FAF"/>
    <w:rsid w:val="007756C6"/>
    <w:rsid w:val="0077673E"/>
    <w:rsid w:val="007773C3"/>
    <w:rsid w:val="00781EF1"/>
    <w:rsid w:val="00783314"/>
    <w:rsid w:val="00783A28"/>
    <w:rsid w:val="007848F3"/>
    <w:rsid w:val="0079068F"/>
    <w:rsid w:val="007910FB"/>
    <w:rsid w:val="00791F3D"/>
    <w:rsid w:val="007936BA"/>
    <w:rsid w:val="00793B82"/>
    <w:rsid w:val="00794A45"/>
    <w:rsid w:val="007955B7"/>
    <w:rsid w:val="007A2B39"/>
    <w:rsid w:val="007A3277"/>
    <w:rsid w:val="007A3764"/>
    <w:rsid w:val="007A4245"/>
    <w:rsid w:val="007A5EE0"/>
    <w:rsid w:val="007A67D3"/>
    <w:rsid w:val="007A7867"/>
    <w:rsid w:val="007B0C44"/>
    <w:rsid w:val="007B162D"/>
    <w:rsid w:val="007B1C70"/>
    <w:rsid w:val="007B3AE5"/>
    <w:rsid w:val="007B44D4"/>
    <w:rsid w:val="007B5B21"/>
    <w:rsid w:val="007B67FC"/>
    <w:rsid w:val="007B6CC4"/>
    <w:rsid w:val="007B7F8A"/>
    <w:rsid w:val="007C2C1A"/>
    <w:rsid w:val="007C4D24"/>
    <w:rsid w:val="007C612D"/>
    <w:rsid w:val="007C62E8"/>
    <w:rsid w:val="007C674F"/>
    <w:rsid w:val="007C73F1"/>
    <w:rsid w:val="007D02EA"/>
    <w:rsid w:val="007D10F6"/>
    <w:rsid w:val="007D1D16"/>
    <w:rsid w:val="007D3361"/>
    <w:rsid w:val="007D471C"/>
    <w:rsid w:val="007D79F6"/>
    <w:rsid w:val="007E14DC"/>
    <w:rsid w:val="007E479F"/>
    <w:rsid w:val="007E4C63"/>
    <w:rsid w:val="007E5CA3"/>
    <w:rsid w:val="007E65CF"/>
    <w:rsid w:val="007E7555"/>
    <w:rsid w:val="007F2389"/>
    <w:rsid w:val="007F3CA6"/>
    <w:rsid w:val="007F52B9"/>
    <w:rsid w:val="00800FFE"/>
    <w:rsid w:val="00803A2A"/>
    <w:rsid w:val="008060AB"/>
    <w:rsid w:val="0080767F"/>
    <w:rsid w:val="00811F23"/>
    <w:rsid w:val="00812E9E"/>
    <w:rsid w:val="008146CD"/>
    <w:rsid w:val="008146DF"/>
    <w:rsid w:val="00814F25"/>
    <w:rsid w:val="0081626C"/>
    <w:rsid w:val="00822880"/>
    <w:rsid w:val="00823B4E"/>
    <w:rsid w:val="00825C9A"/>
    <w:rsid w:val="00826719"/>
    <w:rsid w:val="00827934"/>
    <w:rsid w:val="00833C8D"/>
    <w:rsid w:val="00835F64"/>
    <w:rsid w:val="00836220"/>
    <w:rsid w:val="008379E8"/>
    <w:rsid w:val="008402D4"/>
    <w:rsid w:val="00844EBF"/>
    <w:rsid w:val="008521D3"/>
    <w:rsid w:val="00853BC6"/>
    <w:rsid w:val="00853BD4"/>
    <w:rsid w:val="0085484A"/>
    <w:rsid w:val="00854CD3"/>
    <w:rsid w:val="00864A9F"/>
    <w:rsid w:val="00864F48"/>
    <w:rsid w:val="00867C17"/>
    <w:rsid w:val="00870184"/>
    <w:rsid w:val="00870660"/>
    <w:rsid w:val="008744E9"/>
    <w:rsid w:val="00881DBD"/>
    <w:rsid w:val="00881FA3"/>
    <w:rsid w:val="0088223E"/>
    <w:rsid w:val="00882995"/>
    <w:rsid w:val="00882DB2"/>
    <w:rsid w:val="00885E8D"/>
    <w:rsid w:val="008864C6"/>
    <w:rsid w:val="0088689E"/>
    <w:rsid w:val="008869B8"/>
    <w:rsid w:val="00891090"/>
    <w:rsid w:val="008913DF"/>
    <w:rsid w:val="008930F3"/>
    <w:rsid w:val="008953CA"/>
    <w:rsid w:val="008958E0"/>
    <w:rsid w:val="00897759"/>
    <w:rsid w:val="008A0FE8"/>
    <w:rsid w:val="008A185C"/>
    <w:rsid w:val="008A185D"/>
    <w:rsid w:val="008A190A"/>
    <w:rsid w:val="008A2DB0"/>
    <w:rsid w:val="008A387A"/>
    <w:rsid w:val="008A4698"/>
    <w:rsid w:val="008A52D1"/>
    <w:rsid w:val="008A534F"/>
    <w:rsid w:val="008A57D9"/>
    <w:rsid w:val="008A5E96"/>
    <w:rsid w:val="008B0269"/>
    <w:rsid w:val="008B0A91"/>
    <w:rsid w:val="008B21DC"/>
    <w:rsid w:val="008B5BC0"/>
    <w:rsid w:val="008B633B"/>
    <w:rsid w:val="008B6633"/>
    <w:rsid w:val="008B6D30"/>
    <w:rsid w:val="008B7401"/>
    <w:rsid w:val="008C074F"/>
    <w:rsid w:val="008C7C9A"/>
    <w:rsid w:val="008D092D"/>
    <w:rsid w:val="008D29EE"/>
    <w:rsid w:val="008D2BF4"/>
    <w:rsid w:val="008D2ED6"/>
    <w:rsid w:val="008D710A"/>
    <w:rsid w:val="008D7BE5"/>
    <w:rsid w:val="008D7C75"/>
    <w:rsid w:val="008E133C"/>
    <w:rsid w:val="008E1DB6"/>
    <w:rsid w:val="008E59D6"/>
    <w:rsid w:val="008E683F"/>
    <w:rsid w:val="008E7CCF"/>
    <w:rsid w:val="008E7F89"/>
    <w:rsid w:val="008F0E7A"/>
    <w:rsid w:val="008F3727"/>
    <w:rsid w:val="008F3EDF"/>
    <w:rsid w:val="008F4208"/>
    <w:rsid w:val="008F4633"/>
    <w:rsid w:val="008F469A"/>
    <w:rsid w:val="008F4F7F"/>
    <w:rsid w:val="00900B28"/>
    <w:rsid w:val="009036E8"/>
    <w:rsid w:val="009041AC"/>
    <w:rsid w:val="009051FE"/>
    <w:rsid w:val="00906D4A"/>
    <w:rsid w:val="00907990"/>
    <w:rsid w:val="00910E1A"/>
    <w:rsid w:val="00916997"/>
    <w:rsid w:val="0091778B"/>
    <w:rsid w:val="00917C41"/>
    <w:rsid w:val="009208A2"/>
    <w:rsid w:val="00921EC0"/>
    <w:rsid w:val="009223F1"/>
    <w:rsid w:val="00933EE2"/>
    <w:rsid w:val="009369EE"/>
    <w:rsid w:val="00936FBC"/>
    <w:rsid w:val="00937352"/>
    <w:rsid w:val="009377BF"/>
    <w:rsid w:val="00940426"/>
    <w:rsid w:val="00941BBA"/>
    <w:rsid w:val="0094246C"/>
    <w:rsid w:val="009442D7"/>
    <w:rsid w:val="0094505D"/>
    <w:rsid w:val="0094636F"/>
    <w:rsid w:val="009475B1"/>
    <w:rsid w:val="00950715"/>
    <w:rsid w:val="00952449"/>
    <w:rsid w:val="009541F4"/>
    <w:rsid w:val="0095472A"/>
    <w:rsid w:val="00955FC1"/>
    <w:rsid w:val="00956BBF"/>
    <w:rsid w:val="009604F3"/>
    <w:rsid w:val="00961B8D"/>
    <w:rsid w:val="00961FDE"/>
    <w:rsid w:val="00964F39"/>
    <w:rsid w:val="009658B7"/>
    <w:rsid w:val="009661A2"/>
    <w:rsid w:val="00966E0E"/>
    <w:rsid w:val="00972914"/>
    <w:rsid w:val="00972E27"/>
    <w:rsid w:val="0097518A"/>
    <w:rsid w:val="00977F8E"/>
    <w:rsid w:val="009813B8"/>
    <w:rsid w:val="00981ADA"/>
    <w:rsid w:val="00982A33"/>
    <w:rsid w:val="00983DFA"/>
    <w:rsid w:val="009841BA"/>
    <w:rsid w:val="0098537E"/>
    <w:rsid w:val="009853A4"/>
    <w:rsid w:val="00985A58"/>
    <w:rsid w:val="00985B07"/>
    <w:rsid w:val="00986887"/>
    <w:rsid w:val="0099095D"/>
    <w:rsid w:val="00991272"/>
    <w:rsid w:val="00994066"/>
    <w:rsid w:val="009942EE"/>
    <w:rsid w:val="00994313"/>
    <w:rsid w:val="00994C2D"/>
    <w:rsid w:val="009A0B3E"/>
    <w:rsid w:val="009A1918"/>
    <w:rsid w:val="009A2715"/>
    <w:rsid w:val="009B03DF"/>
    <w:rsid w:val="009B04EC"/>
    <w:rsid w:val="009B062B"/>
    <w:rsid w:val="009B20B7"/>
    <w:rsid w:val="009B46A2"/>
    <w:rsid w:val="009B4785"/>
    <w:rsid w:val="009B4917"/>
    <w:rsid w:val="009B5CC2"/>
    <w:rsid w:val="009B5D3D"/>
    <w:rsid w:val="009B5D60"/>
    <w:rsid w:val="009B605C"/>
    <w:rsid w:val="009B6BBA"/>
    <w:rsid w:val="009C3C43"/>
    <w:rsid w:val="009C46B0"/>
    <w:rsid w:val="009C5249"/>
    <w:rsid w:val="009C54F0"/>
    <w:rsid w:val="009C6F36"/>
    <w:rsid w:val="009C7EEA"/>
    <w:rsid w:val="009D4D2D"/>
    <w:rsid w:val="009D5C05"/>
    <w:rsid w:val="009D7139"/>
    <w:rsid w:val="009E1532"/>
    <w:rsid w:val="009E49B7"/>
    <w:rsid w:val="009E4E5D"/>
    <w:rsid w:val="009F0A99"/>
    <w:rsid w:val="009F11D7"/>
    <w:rsid w:val="009F30C1"/>
    <w:rsid w:val="009F3E57"/>
    <w:rsid w:val="009F52F7"/>
    <w:rsid w:val="009F5C87"/>
    <w:rsid w:val="009F5F45"/>
    <w:rsid w:val="009F77B7"/>
    <w:rsid w:val="00A01E30"/>
    <w:rsid w:val="00A0410D"/>
    <w:rsid w:val="00A04B64"/>
    <w:rsid w:val="00A14470"/>
    <w:rsid w:val="00A17816"/>
    <w:rsid w:val="00A17BF8"/>
    <w:rsid w:val="00A200FA"/>
    <w:rsid w:val="00A22CCD"/>
    <w:rsid w:val="00A235E3"/>
    <w:rsid w:val="00A23853"/>
    <w:rsid w:val="00A272DF"/>
    <w:rsid w:val="00A276B8"/>
    <w:rsid w:val="00A3091A"/>
    <w:rsid w:val="00A31B71"/>
    <w:rsid w:val="00A32769"/>
    <w:rsid w:val="00A36E21"/>
    <w:rsid w:val="00A40A1E"/>
    <w:rsid w:val="00A421E1"/>
    <w:rsid w:val="00A422E9"/>
    <w:rsid w:val="00A43A53"/>
    <w:rsid w:val="00A43FCA"/>
    <w:rsid w:val="00A450B7"/>
    <w:rsid w:val="00A46342"/>
    <w:rsid w:val="00A514B5"/>
    <w:rsid w:val="00A52C1C"/>
    <w:rsid w:val="00A54799"/>
    <w:rsid w:val="00A5659F"/>
    <w:rsid w:val="00A60FD8"/>
    <w:rsid w:val="00A61799"/>
    <w:rsid w:val="00A61FC0"/>
    <w:rsid w:val="00A63605"/>
    <w:rsid w:val="00A67F34"/>
    <w:rsid w:val="00A703D2"/>
    <w:rsid w:val="00A70B00"/>
    <w:rsid w:val="00A71FB0"/>
    <w:rsid w:val="00A72296"/>
    <w:rsid w:val="00A73153"/>
    <w:rsid w:val="00A758D7"/>
    <w:rsid w:val="00A75BE0"/>
    <w:rsid w:val="00A75E68"/>
    <w:rsid w:val="00A80D56"/>
    <w:rsid w:val="00A84A74"/>
    <w:rsid w:val="00A85942"/>
    <w:rsid w:val="00A90370"/>
    <w:rsid w:val="00A91289"/>
    <w:rsid w:val="00A92965"/>
    <w:rsid w:val="00A92BAB"/>
    <w:rsid w:val="00A9437B"/>
    <w:rsid w:val="00A944FA"/>
    <w:rsid w:val="00A95A30"/>
    <w:rsid w:val="00A96FE7"/>
    <w:rsid w:val="00AA5C1A"/>
    <w:rsid w:val="00AA5F12"/>
    <w:rsid w:val="00AB0F62"/>
    <w:rsid w:val="00AB1182"/>
    <w:rsid w:val="00AB268F"/>
    <w:rsid w:val="00AB4A5C"/>
    <w:rsid w:val="00AB4BA7"/>
    <w:rsid w:val="00AB4D6B"/>
    <w:rsid w:val="00AB5F81"/>
    <w:rsid w:val="00AB67FE"/>
    <w:rsid w:val="00AB75C1"/>
    <w:rsid w:val="00AB7914"/>
    <w:rsid w:val="00AC1DD4"/>
    <w:rsid w:val="00AC2985"/>
    <w:rsid w:val="00AC41D0"/>
    <w:rsid w:val="00AC4830"/>
    <w:rsid w:val="00AC6345"/>
    <w:rsid w:val="00AC71D8"/>
    <w:rsid w:val="00AD0E6D"/>
    <w:rsid w:val="00AD5596"/>
    <w:rsid w:val="00AD7A76"/>
    <w:rsid w:val="00AE3942"/>
    <w:rsid w:val="00AE3A7C"/>
    <w:rsid w:val="00AE3B24"/>
    <w:rsid w:val="00AE55A4"/>
    <w:rsid w:val="00AE681A"/>
    <w:rsid w:val="00AF2339"/>
    <w:rsid w:val="00AF35A3"/>
    <w:rsid w:val="00AF3B41"/>
    <w:rsid w:val="00AF3B49"/>
    <w:rsid w:val="00AF45C9"/>
    <w:rsid w:val="00AF53E9"/>
    <w:rsid w:val="00AF68B2"/>
    <w:rsid w:val="00B00B19"/>
    <w:rsid w:val="00B01653"/>
    <w:rsid w:val="00B0475A"/>
    <w:rsid w:val="00B04B5C"/>
    <w:rsid w:val="00B04F57"/>
    <w:rsid w:val="00B06CD5"/>
    <w:rsid w:val="00B06FED"/>
    <w:rsid w:val="00B07FEB"/>
    <w:rsid w:val="00B1050D"/>
    <w:rsid w:val="00B1115C"/>
    <w:rsid w:val="00B12A47"/>
    <w:rsid w:val="00B13C69"/>
    <w:rsid w:val="00B13D6F"/>
    <w:rsid w:val="00B14250"/>
    <w:rsid w:val="00B145EA"/>
    <w:rsid w:val="00B16A16"/>
    <w:rsid w:val="00B22BE8"/>
    <w:rsid w:val="00B230B2"/>
    <w:rsid w:val="00B24054"/>
    <w:rsid w:val="00B242C5"/>
    <w:rsid w:val="00B24F13"/>
    <w:rsid w:val="00B2517D"/>
    <w:rsid w:val="00B26E8F"/>
    <w:rsid w:val="00B31C45"/>
    <w:rsid w:val="00B32B07"/>
    <w:rsid w:val="00B333B8"/>
    <w:rsid w:val="00B33D36"/>
    <w:rsid w:val="00B34B65"/>
    <w:rsid w:val="00B3552D"/>
    <w:rsid w:val="00B360B4"/>
    <w:rsid w:val="00B3621E"/>
    <w:rsid w:val="00B36D8A"/>
    <w:rsid w:val="00B37CE0"/>
    <w:rsid w:val="00B43000"/>
    <w:rsid w:val="00B43DA5"/>
    <w:rsid w:val="00B51971"/>
    <w:rsid w:val="00B51F0A"/>
    <w:rsid w:val="00B52636"/>
    <w:rsid w:val="00B52C6F"/>
    <w:rsid w:val="00B531B0"/>
    <w:rsid w:val="00B54781"/>
    <w:rsid w:val="00B56AD2"/>
    <w:rsid w:val="00B63CE8"/>
    <w:rsid w:val="00B63F9A"/>
    <w:rsid w:val="00B64159"/>
    <w:rsid w:val="00B67630"/>
    <w:rsid w:val="00B67DD5"/>
    <w:rsid w:val="00B67F4B"/>
    <w:rsid w:val="00B702B5"/>
    <w:rsid w:val="00B707F5"/>
    <w:rsid w:val="00B71144"/>
    <w:rsid w:val="00B7440D"/>
    <w:rsid w:val="00B74E10"/>
    <w:rsid w:val="00B76957"/>
    <w:rsid w:val="00B771A3"/>
    <w:rsid w:val="00B773D1"/>
    <w:rsid w:val="00B8067B"/>
    <w:rsid w:val="00B809D0"/>
    <w:rsid w:val="00B8208C"/>
    <w:rsid w:val="00B84D81"/>
    <w:rsid w:val="00B87A40"/>
    <w:rsid w:val="00B92FB1"/>
    <w:rsid w:val="00B92FBB"/>
    <w:rsid w:val="00B93DAB"/>
    <w:rsid w:val="00B95248"/>
    <w:rsid w:val="00B95927"/>
    <w:rsid w:val="00B95E5B"/>
    <w:rsid w:val="00B96C73"/>
    <w:rsid w:val="00BA0413"/>
    <w:rsid w:val="00BA2817"/>
    <w:rsid w:val="00BA31F2"/>
    <w:rsid w:val="00BA6709"/>
    <w:rsid w:val="00BA7FEA"/>
    <w:rsid w:val="00BB0F7F"/>
    <w:rsid w:val="00BB3290"/>
    <w:rsid w:val="00BB4491"/>
    <w:rsid w:val="00BB4C60"/>
    <w:rsid w:val="00BB5158"/>
    <w:rsid w:val="00BB53D1"/>
    <w:rsid w:val="00BB5451"/>
    <w:rsid w:val="00BB6FB5"/>
    <w:rsid w:val="00BC022D"/>
    <w:rsid w:val="00BC240E"/>
    <w:rsid w:val="00BC2560"/>
    <w:rsid w:val="00BC56BB"/>
    <w:rsid w:val="00BC5F6A"/>
    <w:rsid w:val="00BC6A89"/>
    <w:rsid w:val="00BC7034"/>
    <w:rsid w:val="00BD167C"/>
    <w:rsid w:val="00BD24E5"/>
    <w:rsid w:val="00BD4BB2"/>
    <w:rsid w:val="00BD4E99"/>
    <w:rsid w:val="00BE01F8"/>
    <w:rsid w:val="00BE0A41"/>
    <w:rsid w:val="00BE18DC"/>
    <w:rsid w:val="00BE1DFA"/>
    <w:rsid w:val="00BE55D6"/>
    <w:rsid w:val="00BE6297"/>
    <w:rsid w:val="00BE6352"/>
    <w:rsid w:val="00BE68C5"/>
    <w:rsid w:val="00BF03BC"/>
    <w:rsid w:val="00BF0FAB"/>
    <w:rsid w:val="00BF4234"/>
    <w:rsid w:val="00BF4E6E"/>
    <w:rsid w:val="00BF728B"/>
    <w:rsid w:val="00BF74F1"/>
    <w:rsid w:val="00BF7D24"/>
    <w:rsid w:val="00C002B7"/>
    <w:rsid w:val="00C023D1"/>
    <w:rsid w:val="00C02B4C"/>
    <w:rsid w:val="00C10B18"/>
    <w:rsid w:val="00C10E9A"/>
    <w:rsid w:val="00C13151"/>
    <w:rsid w:val="00C147D0"/>
    <w:rsid w:val="00C14F60"/>
    <w:rsid w:val="00C20660"/>
    <w:rsid w:val="00C249AA"/>
    <w:rsid w:val="00C24DB9"/>
    <w:rsid w:val="00C306E1"/>
    <w:rsid w:val="00C32202"/>
    <w:rsid w:val="00C32CF5"/>
    <w:rsid w:val="00C32D86"/>
    <w:rsid w:val="00C33823"/>
    <w:rsid w:val="00C35DDF"/>
    <w:rsid w:val="00C3643E"/>
    <w:rsid w:val="00C42270"/>
    <w:rsid w:val="00C444CB"/>
    <w:rsid w:val="00C447CE"/>
    <w:rsid w:val="00C46F0F"/>
    <w:rsid w:val="00C47003"/>
    <w:rsid w:val="00C474CD"/>
    <w:rsid w:val="00C50195"/>
    <w:rsid w:val="00C51534"/>
    <w:rsid w:val="00C52764"/>
    <w:rsid w:val="00C5590D"/>
    <w:rsid w:val="00C5656C"/>
    <w:rsid w:val="00C5749E"/>
    <w:rsid w:val="00C61762"/>
    <w:rsid w:val="00C6246B"/>
    <w:rsid w:val="00C63313"/>
    <w:rsid w:val="00C63588"/>
    <w:rsid w:val="00C6535E"/>
    <w:rsid w:val="00C656A0"/>
    <w:rsid w:val="00C703C3"/>
    <w:rsid w:val="00C72D10"/>
    <w:rsid w:val="00C72DB7"/>
    <w:rsid w:val="00C73116"/>
    <w:rsid w:val="00C736D2"/>
    <w:rsid w:val="00C73C4E"/>
    <w:rsid w:val="00C76A14"/>
    <w:rsid w:val="00C77B2B"/>
    <w:rsid w:val="00C80865"/>
    <w:rsid w:val="00C80B14"/>
    <w:rsid w:val="00C80B76"/>
    <w:rsid w:val="00C811A1"/>
    <w:rsid w:val="00C814D7"/>
    <w:rsid w:val="00C82ECA"/>
    <w:rsid w:val="00C90C90"/>
    <w:rsid w:val="00C915BC"/>
    <w:rsid w:val="00C91795"/>
    <w:rsid w:val="00C97CA3"/>
    <w:rsid w:val="00CA131B"/>
    <w:rsid w:val="00CA3B8E"/>
    <w:rsid w:val="00CA4082"/>
    <w:rsid w:val="00CA63B6"/>
    <w:rsid w:val="00CA7016"/>
    <w:rsid w:val="00CA7879"/>
    <w:rsid w:val="00CA7C1C"/>
    <w:rsid w:val="00CB2456"/>
    <w:rsid w:val="00CB34D4"/>
    <w:rsid w:val="00CB43EA"/>
    <w:rsid w:val="00CB450D"/>
    <w:rsid w:val="00CB7D21"/>
    <w:rsid w:val="00CC27E0"/>
    <w:rsid w:val="00CC7354"/>
    <w:rsid w:val="00CC762E"/>
    <w:rsid w:val="00CC7DAE"/>
    <w:rsid w:val="00CD2134"/>
    <w:rsid w:val="00CD3286"/>
    <w:rsid w:val="00CD39A3"/>
    <w:rsid w:val="00CD4D6C"/>
    <w:rsid w:val="00CD6F2D"/>
    <w:rsid w:val="00CD7843"/>
    <w:rsid w:val="00CE1226"/>
    <w:rsid w:val="00CE1FDD"/>
    <w:rsid w:val="00CE21C7"/>
    <w:rsid w:val="00CE2A56"/>
    <w:rsid w:val="00CE2F2C"/>
    <w:rsid w:val="00CE43F7"/>
    <w:rsid w:val="00CE67DB"/>
    <w:rsid w:val="00CE6F6C"/>
    <w:rsid w:val="00CE72C3"/>
    <w:rsid w:val="00CE757D"/>
    <w:rsid w:val="00CE7FB0"/>
    <w:rsid w:val="00CF0004"/>
    <w:rsid w:val="00CF0E5B"/>
    <w:rsid w:val="00CF32D0"/>
    <w:rsid w:val="00CF32FC"/>
    <w:rsid w:val="00CF4215"/>
    <w:rsid w:val="00CF4B6D"/>
    <w:rsid w:val="00CF6100"/>
    <w:rsid w:val="00D02ABF"/>
    <w:rsid w:val="00D03E8C"/>
    <w:rsid w:val="00D05984"/>
    <w:rsid w:val="00D0625E"/>
    <w:rsid w:val="00D067FD"/>
    <w:rsid w:val="00D06A09"/>
    <w:rsid w:val="00D07194"/>
    <w:rsid w:val="00D125E7"/>
    <w:rsid w:val="00D13BE9"/>
    <w:rsid w:val="00D14F49"/>
    <w:rsid w:val="00D17085"/>
    <w:rsid w:val="00D20E42"/>
    <w:rsid w:val="00D240EE"/>
    <w:rsid w:val="00D246F0"/>
    <w:rsid w:val="00D31346"/>
    <w:rsid w:val="00D319C0"/>
    <w:rsid w:val="00D32FF8"/>
    <w:rsid w:val="00D336DD"/>
    <w:rsid w:val="00D43998"/>
    <w:rsid w:val="00D43B31"/>
    <w:rsid w:val="00D4432F"/>
    <w:rsid w:val="00D45845"/>
    <w:rsid w:val="00D54901"/>
    <w:rsid w:val="00D633D5"/>
    <w:rsid w:val="00D65650"/>
    <w:rsid w:val="00D65F1E"/>
    <w:rsid w:val="00D71216"/>
    <w:rsid w:val="00D71341"/>
    <w:rsid w:val="00D71A73"/>
    <w:rsid w:val="00D7291B"/>
    <w:rsid w:val="00D730FD"/>
    <w:rsid w:val="00D730FF"/>
    <w:rsid w:val="00D7423C"/>
    <w:rsid w:val="00D74C92"/>
    <w:rsid w:val="00D802C3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5E19"/>
    <w:rsid w:val="00D96E8F"/>
    <w:rsid w:val="00DA4669"/>
    <w:rsid w:val="00DA5A8F"/>
    <w:rsid w:val="00DA7924"/>
    <w:rsid w:val="00DB4113"/>
    <w:rsid w:val="00DB75EF"/>
    <w:rsid w:val="00DC3F22"/>
    <w:rsid w:val="00DC66DB"/>
    <w:rsid w:val="00DC6ADB"/>
    <w:rsid w:val="00DC72CD"/>
    <w:rsid w:val="00DD1948"/>
    <w:rsid w:val="00DD62F7"/>
    <w:rsid w:val="00DD7337"/>
    <w:rsid w:val="00DD7CAC"/>
    <w:rsid w:val="00DE0513"/>
    <w:rsid w:val="00DE2F9A"/>
    <w:rsid w:val="00DE3DB5"/>
    <w:rsid w:val="00DE7219"/>
    <w:rsid w:val="00DF0207"/>
    <w:rsid w:val="00DF1199"/>
    <w:rsid w:val="00DF38A6"/>
    <w:rsid w:val="00DF4AF4"/>
    <w:rsid w:val="00DF4C7A"/>
    <w:rsid w:val="00DF552E"/>
    <w:rsid w:val="00DF60CE"/>
    <w:rsid w:val="00DF69F3"/>
    <w:rsid w:val="00DF7FAE"/>
    <w:rsid w:val="00E00133"/>
    <w:rsid w:val="00E004A3"/>
    <w:rsid w:val="00E006F3"/>
    <w:rsid w:val="00E00C27"/>
    <w:rsid w:val="00E00E0F"/>
    <w:rsid w:val="00E04898"/>
    <w:rsid w:val="00E06C11"/>
    <w:rsid w:val="00E11051"/>
    <w:rsid w:val="00E1255C"/>
    <w:rsid w:val="00E142BD"/>
    <w:rsid w:val="00E14E84"/>
    <w:rsid w:val="00E15061"/>
    <w:rsid w:val="00E20312"/>
    <w:rsid w:val="00E20772"/>
    <w:rsid w:val="00E20FCF"/>
    <w:rsid w:val="00E21868"/>
    <w:rsid w:val="00E22CF7"/>
    <w:rsid w:val="00E27102"/>
    <w:rsid w:val="00E275B5"/>
    <w:rsid w:val="00E34DA0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501C7"/>
    <w:rsid w:val="00E50659"/>
    <w:rsid w:val="00E50A1B"/>
    <w:rsid w:val="00E50B1A"/>
    <w:rsid w:val="00E50B37"/>
    <w:rsid w:val="00E51509"/>
    <w:rsid w:val="00E52CBB"/>
    <w:rsid w:val="00E54C73"/>
    <w:rsid w:val="00E56442"/>
    <w:rsid w:val="00E60480"/>
    <w:rsid w:val="00E60C71"/>
    <w:rsid w:val="00E65A78"/>
    <w:rsid w:val="00E6602D"/>
    <w:rsid w:val="00E6675E"/>
    <w:rsid w:val="00E668A3"/>
    <w:rsid w:val="00E67E01"/>
    <w:rsid w:val="00E7339F"/>
    <w:rsid w:val="00E75D57"/>
    <w:rsid w:val="00E80E1E"/>
    <w:rsid w:val="00E81CAD"/>
    <w:rsid w:val="00E86E4F"/>
    <w:rsid w:val="00E90B81"/>
    <w:rsid w:val="00E915FB"/>
    <w:rsid w:val="00E92D29"/>
    <w:rsid w:val="00E930B1"/>
    <w:rsid w:val="00E96BD9"/>
    <w:rsid w:val="00E972B4"/>
    <w:rsid w:val="00E97FD9"/>
    <w:rsid w:val="00EA2AA9"/>
    <w:rsid w:val="00EA2BB8"/>
    <w:rsid w:val="00EA2E2E"/>
    <w:rsid w:val="00EA384C"/>
    <w:rsid w:val="00EA3AFC"/>
    <w:rsid w:val="00EA4B3F"/>
    <w:rsid w:val="00EA5EC8"/>
    <w:rsid w:val="00EA663D"/>
    <w:rsid w:val="00EB01A7"/>
    <w:rsid w:val="00EB2256"/>
    <w:rsid w:val="00EC0B23"/>
    <w:rsid w:val="00EC0C6A"/>
    <w:rsid w:val="00EC1C6E"/>
    <w:rsid w:val="00EC27A5"/>
    <w:rsid w:val="00EC32C5"/>
    <w:rsid w:val="00EC33B8"/>
    <w:rsid w:val="00EC3571"/>
    <w:rsid w:val="00EC35D5"/>
    <w:rsid w:val="00EC4BDC"/>
    <w:rsid w:val="00EC7644"/>
    <w:rsid w:val="00ED0B3D"/>
    <w:rsid w:val="00ED2F63"/>
    <w:rsid w:val="00ED4388"/>
    <w:rsid w:val="00EE011D"/>
    <w:rsid w:val="00EE0722"/>
    <w:rsid w:val="00EE0F55"/>
    <w:rsid w:val="00EE106B"/>
    <w:rsid w:val="00EE4AF6"/>
    <w:rsid w:val="00EE4C18"/>
    <w:rsid w:val="00EE5AAF"/>
    <w:rsid w:val="00EE6CF2"/>
    <w:rsid w:val="00EF01E0"/>
    <w:rsid w:val="00EF1694"/>
    <w:rsid w:val="00EF175C"/>
    <w:rsid w:val="00EF5AA1"/>
    <w:rsid w:val="00EF7AB8"/>
    <w:rsid w:val="00F00A8B"/>
    <w:rsid w:val="00F013B1"/>
    <w:rsid w:val="00F0366C"/>
    <w:rsid w:val="00F047C0"/>
    <w:rsid w:val="00F06AE5"/>
    <w:rsid w:val="00F071F9"/>
    <w:rsid w:val="00F0762F"/>
    <w:rsid w:val="00F158DB"/>
    <w:rsid w:val="00F17B80"/>
    <w:rsid w:val="00F232FF"/>
    <w:rsid w:val="00F24C6A"/>
    <w:rsid w:val="00F301E1"/>
    <w:rsid w:val="00F329CA"/>
    <w:rsid w:val="00F3305A"/>
    <w:rsid w:val="00F336EF"/>
    <w:rsid w:val="00F339B7"/>
    <w:rsid w:val="00F33DBA"/>
    <w:rsid w:val="00F43D2E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63CBE"/>
    <w:rsid w:val="00F641C2"/>
    <w:rsid w:val="00F6643D"/>
    <w:rsid w:val="00F66B7A"/>
    <w:rsid w:val="00F677CD"/>
    <w:rsid w:val="00F74850"/>
    <w:rsid w:val="00F7631C"/>
    <w:rsid w:val="00F77CAD"/>
    <w:rsid w:val="00F8146D"/>
    <w:rsid w:val="00F818FC"/>
    <w:rsid w:val="00F82180"/>
    <w:rsid w:val="00F8403A"/>
    <w:rsid w:val="00F85102"/>
    <w:rsid w:val="00F853A3"/>
    <w:rsid w:val="00F8611A"/>
    <w:rsid w:val="00F87EE4"/>
    <w:rsid w:val="00F9065F"/>
    <w:rsid w:val="00F941C5"/>
    <w:rsid w:val="00F9450B"/>
    <w:rsid w:val="00F94F99"/>
    <w:rsid w:val="00F955F2"/>
    <w:rsid w:val="00F95DD1"/>
    <w:rsid w:val="00F95F2F"/>
    <w:rsid w:val="00F96526"/>
    <w:rsid w:val="00F966FB"/>
    <w:rsid w:val="00F96B21"/>
    <w:rsid w:val="00F97255"/>
    <w:rsid w:val="00FA07E4"/>
    <w:rsid w:val="00FA10C4"/>
    <w:rsid w:val="00FA3C71"/>
    <w:rsid w:val="00FA3E19"/>
    <w:rsid w:val="00FA4473"/>
    <w:rsid w:val="00FA4AD2"/>
    <w:rsid w:val="00FA54C2"/>
    <w:rsid w:val="00FA6172"/>
    <w:rsid w:val="00FB04BE"/>
    <w:rsid w:val="00FB0934"/>
    <w:rsid w:val="00FB0F7D"/>
    <w:rsid w:val="00FC4152"/>
    <w:rsid w:val="00FC5CAE"/>
    <w:rsid w:val="00FC7D21"/>
    <w:rsid w:val="00FD0301"/>
    <w:rsid w:val="00FD310A"/>
    <w:rsid w:val="00FD341F"/>
    <w:rsid w:val="00FD4025"/>
    <w:rsid w:val="00FD45D2"/>
    <w:rsid w:val="00FD54B4"/>
    <w:rsid w:val="00FD6260"/>
    <w:rsid w:val="00FD6398"/>
    <w:rsid w:val="00FD6F64"/>
    <w:rsid w:val="00FD71B1"/>
    <w:rsid w:val="00FD7E88"/>
    <w:rsid w:val="00FE0B47"/>
    <w:rsid w:val="00FE2243"/>
    <w:rsid w:val="00FE226F"/>
    <w:rsid w:val="00FE2534"/>
    <w:rsid w:val="00FE2BDD"/>
    <w:rsid w:val="00FE2E85"/>
    <w:rsid w:val="00FE6A74"/>
    <w:rsid w:val="00FE6AB9"/>
    <w:rsid w:val="00FF3377"/>
    <w:rsid w:val="00FF3482"/>
    <w:rsid w:val="00FF4C9E"/>
    <w:rsid w:val="00FF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."/>
  <w:listSeparator w:val=","/>
  <w14:docId w14:val="7AEACC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51F0A"/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before="120"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89076">
          <w:marLeft w:val="547"/>
          <w:marRight w:val="0"/>
          <w:marTop w:val="43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34E14A-C7AE-4B5E-839F-A6CA04411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2168</Words>
  <Characters>12363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14502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2018-07-24T19:53:00Z</dcterms:created>
  <dcterms:modified xsi:type="dcterms:W3CDTF">2018-07-24T19:53:00Z</dcterms:modified>
</cp:coreProperties>
</file>