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972B10">
        <w:rPr>
          <w:rFonts w:ascii="Times New Roman" w:hAnsi="Times New Roman" w:cs="Times New Roman"/>
          <w:sz w:val="24"/>
          <w:szCs w:val="24"/>
        </w:rPr>
        <w:t>193</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8F5A0F">
        <w:rPr>
          <w:rFonts w:ascii="Times New Roman" w:hAnsi="Times New Roman" w:cs="Times New Roman"/>
          <w:sz w:val="24"/>
          <w:szCs w:val="24"/>
        </w:rPr>
        <w:t>Figure 29 corrections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F5A0F">
        <w:rPr>
          <w:rFonts w:ascii="Times New Roman" w:hAnsi="Times New Roman" w:cs="Times New Roman"/>
          <w:sz w:val="24"/>
          <w:szCs w:val="24"/>
        </w:rPr>
        <w:t>Arpad Muranyi, Mentor Graphics, A Siemens Business</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797F13">
        <w:rPr>
          <w:rFonts w:ascii="Times New Roman" w:hAnsi="Times New Roman" w:cs="Times New Roman"/>
          <w:sz w:val="24"/>
          <w:szCs w:val="24"/>
        </w:rPr>
        <w:t xml:space="preserve">January </w:t>
      </w:r>
      <w:r w:rsidR="00972B10">
        <w:rPr>
          <w:rFonts w:ascii="Times New Roman" w:hAnsi="Times New Roman" w:cs="Times New Roman"/>
          <w:sz w:val="24"/>
          <w:szCs w:val="24"/>
        </w:rPr>
        <w:t>10</w:t>
      </w:r>
      <w:r w:rsidR="00797F13">
        <w:rPr>
          <w:rFonts w:ascii="Times New Roman" w:hAnsi="Times New Roman" w:cs="Times New Roman"/>
          <w:sz w:val="24"/>
          <w:szCs w:val="24"/>
        </w:rPr>
        <w:t>, 2018</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sidRPr="00B23C55">
        <w:rPr>
          <w:rFonts w:ascii="Times New Roman" w:hAnsi="Times New Roman" w:cs="Times New Roman"/>
          <w:sz w:val="24"/>
          <w:szCs w:val="24"/>
        </w:rPr>
        <w:tab/>
      </w:r>
      <w:r w:rsidR="00B23C55" w:rsidRPr="00B23C55">
        <w:rPr>
          <w:rFonts w:ascii="Times New Roman" w:hAnsi="Times New Roman" w:cs="Times New Roman"/>
          <w:sz w:val="24"/>
          <w:szCs w:val="24"/>
        </w:rPr>
        <w:t>March 23, 2018</w:t>
      </w:r>
      <w:bookmarkStart w:id="3" w:name="_GoBack"/>
      <w:bookmarkEnd w:id="3"/>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Default="008F5A0F" w:rsidP="00090538">
      <w:r>
        <w:t xml:space="preserve">Figure 29 and related examples in the IBIS v6.1 specification </w:t>
      </w:r>
      <w:r w:rsidR="00FA553E">
        <w:t>talk about</w:t>
      </w:r>
      <w:r>
        <w:t xml:space="preserve"> “explicit pad connections” </w:t>
      </w:r>
      <w:r w:rsidR="00FA553E">
        <w:t>but there is also a not</w:t>
      </w:r>
      <w:r w:rsidR="00B03BD0">
        <w:t>e</w:t>
      </w:r>
      <w:r w:rsidR="00FA553E">
        <w:t xml:space="preserve"> on pg. 131 which states that these types of connections are not supported by the specification:</w:t>
      </w:r>
    </w:p>
    <w:p w:rsidR="00B03BD0" w:rsidRPr="00B03BD0" w:rsidRDefault="00B03BD0" w:rsidP="00090538">
      <w:pPr>
        <w:rPr>
          <w:sz w:val="12"/>
          <w:szCs w:val="12"/>
        </w:rPr>
      </w:pPr>
    </w:p>
    <w:p w:rsidR="00FA553E" w:rsidRPr="00175664" w:rsidRDefault="00FA553E" w:rsidP="00090538">
      <w:r w:rsidRPr="00FA553E">
        <w:rPr>
          <w:noProof/>
          <w:lang w:eastAsia="en-US"/>
        </w:rPr>
        <w:drawing>
          <wp:inline distT="0" distB="0" distL="0" distR="0">
            <wp:extent cx="6089650" cy="816815"/>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0" cy="816815"/>
                    </a:xfrm>
                    <a:prstGeom prst="rect">
                      <a:avLst/>
                    </a:prstGeom>
                    <a:noFill/>
                    <a:ln>
                      <a:noFill/>
                    </a:ln>
                  </pic:spPr>
                </pic:pic>
              </a:graphicData>
            </a:graphic>
          </wp:inline>
        </w:drawing>
      </w:r>
    </w:p>
    <w:p w:rsidR="00DF6B40" w:rsidRDefault="00DF6B40" w:rsidP="001B23D0">
      <w:pPr>
        <w:pStyle w:val="HTMLPreformatted"/>
        <w:pBdr>
          <w:bottom w:val="single" w:sz="12" w:space="1" w:color="auto"/>
        </w:pBdr>
        <w:spacing w:before="0"/>
        <w:rPr>
          <w:rFonts w:ascii="Times New Roman" w:hAnsi="Times New Roman" w:cs="Times New Roman"/>
          <w:sz w:val="24"/>
          <w:szCs w:val="24"/>
        </w:rPr>
      </w:pPr>
    </w:p>
    <w:p w:rsidR="00D45AD0" w:rsidRDefault="00B03BD0"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Since BIRD189 defines a new syntax for connecting package models between pins and pads, and/or connecting on-die interconnect models between pads and buffer terminals, this statement will no longer be true after BIRD189 become</w:t>
      </w:r>
      <w:r w:rsidR="00140AB9">
        <w:rPr>
          <w:rFonts w:ascii="Times New Roman" w:hAnsi="Times New Roman" w:cs="Times New Roman"/>
          <w:sz w:val="24"/>
          <w:szCs w:val="24"/>
        </w:rPr>
        <w:t>s</w:t>
      </w:r>
      <w:r>
        <w:rPr>
          <w:rFonts w:ascii="Times New Roman" w:hAnsi="Times New Roman" w:cs="Times New Roman"/>
          <w:sz w:val="24"/>
          <w:szCs w:val="24"/>
        </w:rPr>
        <w:t xml:space="preserve"> part of the </w:t>
      </w:r>
      <w:r w:rsidR="00140AB9">
        <w:rPr>
          <w:rFonts w:ascii="Times New Roman" w:hAnsi="Times New Roman" w:cs="Times New Roman"/>
          <w:sz w:val="24"/>
          <w:szCs w:val="24"/>
        </w:rPr>
        <w:t xml:space="preserve">IBIS </w:t>
      </w:r>
      <w:r>
        <w:rPr>
          <w:rFonts w:ascii="Times New Roman" w:hAnsi="Times New Roman" w:cs="Times New Roman"/>
          <w:sz w:val="24"/>
          <w:szCs w:val="24"/>
        </w:rPr>
        <w:t>specification.</w:t>
      </w:r>
    </w:p>
    <w:p w:rsidR="00D45AD0" w:rsidRDefault="00D45AD0" w:rsidP="001B23D0">
      <w:pPr>
        <w:pStyle w:val="HTMLPreformatted"/>
        <w:pBdr>
          <w:bottom w:val="single" w:sz="12" w:space="1" w:color="auto"/>
        </w:pBdr>
        <w:spacing w:before="0"/>
        <w:rPr>
          <w:rFonts w:ascii="Times New Roman" w:hAnsi="Times New Roman" w:cs="Times New Roman"/>
          <w:sz w:val="24"/>
          <w:szCs w:val="24"/>
        </w:rPr>
      </w:pPr>
    </w:p>
    <w:p w:rsidR="00D45AD0" w:rsidRDefault="00D45AD0"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In addition, Figure 29 shows examples for joins and splits in the package model which are not supported in IBIS v6.1 and will not be supported by BIRD189 either.  These unsupported concepts need to be removed from the figure and corresponding examples.</w:t>
      </w:r>
    </w:p>
    <w:p w:rsidR="00B03BD0" w:rsidRPr="00175664" w:rsidRDefault="00B03BD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765"/>
        <w:gridCol w:w="4815"/>
      </w:tblGrid>
      <w:tr w:rsidR="00EA7086" w:rsidRPr="007F4749" w:rsidTr="00D446E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0E4016" w:rsidRPr="007F4749" w:rsidTr="00D446E1">
        <w:tc>
          <w:tcPr>
            <w:tcW w:w="2487" w:type="pct"/>
          </w:tcPr>
          <w:p w:rsidR="000E4016" w:rsidRDefault="000E4016" w:rsidP="005724F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Remove any forward references to potential future package modeling syntax not supported </w:t>
            </w:r>
            <w:r w:rsidR="005724F9">
              <w:rPr>
                <w:rFonts w:ascii="Times New Roman" w:hAnsi="Times New Roman" w:cs="Times New Roman"/>
                <w:sz w:val="24"/>
                <w:szCs w:val="24"/>
              </w:rPr>
              <w:t>by</w:t>
            </w:r>
            <w:r>
              <w:rPr>
                <w:rFonts w:ascii="Times New Roman" w:hAnsi="Times New Roman" w:cs="Times New Roman"/>
                <w:sz w:val="24"/>
                <w:szCs w:val="24"/>
              </w:rPr>
              <w:t xml:space="preserve"> the specification</w:t>
            </w:r>
          </w:p>
        </w:tc>
        <w:tc>
          <w:tcPr>
            <w:tcW w:w="2513" w:type="pct"/>
          </w:tcPr>
          <w:p w:rsidR="000E4016" w:rsidRDefault="00797F13" w:rsidP="00797F13">
            <w:pPr>
              <w:pStyle w:val="HTMLPreformatted"/>
              <w:numPr>
                <w:ilvl w:val="0"/>
                <w:numId w:val="71"/>
              </w:numPr>
              <w:spacing w:before="60" w:after="60"/>
              <w:ind w:left="252" w:hanging="270"/>
              <w:rPr>
                <w:rFonts w:ascii="Times New Roman" w:hAnsi="Times New Roman" w:cs="Times New Roman"/>
                <w:sz w:val="24"/>
                <w:szCs w:val="24"/>
              </w:rPr>
            </w:pPr>
            <w:r>
              <w:rPr>
                <w:rFonts w:ascii="Times New Roman" w:hAnsi="Times New Roman" w:cs="Times New Roman"/>
                <w:sz w:val="24"/>
                <w:szCs w:val="24"/>
              </w:rPr>
              <w:t>Change figure 29 to be consistent with #1</w:t>
            </w:r>
          </w:p>
          <w:p w:rsidR="00797F13" w:rsidRPr="007F4749" w:rsidRDefault="00797F13" w:rsidP="00797F13">
            <w:pPr>
              <w:pStyle w:val="HTMLPreformatted"/>
              <w:numPr>
                <w:ilvl w:val="0"/>
                <w:numId w:val="71"/>
              </w:numPr>
              <w:spacing w:before="60" w:after="60"/>
              <w:ind w:left="252" w:hanging="270"/>
              <w:rPr>
                <w:rFonts w:ascii="Times New Roman" w:hAnsi="Times New Roman" w:cs="Times New Roman"/>
                <w:sz w:val="24"/>
                <w:szCs w:val="24"/>
              </w:rPr>
            </w:pPr>
            <w:proofErr w:type="spellStart"/>
            <w:r>
              <w:rPr>
                <w:rFonts w:ascii="Times New Roman" w:hAnsi="Times New Roman" w:cs="Times New Roman"/>
                <w:sz w:val="24"/>
                <w:szCs w:val="24"/>
              </w:rPr>
              <w:t>Chage</w:t>
            </w:r>
            <w:proofErr w:type="spellEnd"/>
            <w:r>
              <w:rPr>
                <w:rFonts w:ascii="Times New Roman" w:hAnsi="Times New Roman" w:cs="Times New Roman"/>
                <w:sz w:val="24"/>
                <w:szCs w:val="24"/>
              </w:rPr>
              <w:t xml:space="preserve"> the examples to be consistent with #1</w:t>
            </w:r>
          </w:p>
        </w:tc>
      </w:tr>
      <w:tr w:rsidR="00D446E1" w:rsidRPr="007F4749" w:rsidTr="00D446E1">
        <w:tc>
          <w:tcPr>
            <w:tcW w:w="2487" w:type="pct"/>
          </w:tcPr>
          <w:p w:rsidR="00D446E1" w:rsidRDefault="00D446E1"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Make sure that Figure 29, the related text and examples are consistent with BIRD189</w:t>
            </w:r>
          </w:p>
        </w:tc>
        <w:tc>
          <w:tcPr>
            <w:tcW w:w="2513" w:type="pct"/>
          </w:tcPr>
          <w:p w:rsidR="00D446E1" w:rsidRDefault="00D446E1"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lastRenderedPageBreak/>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fldSimple w:instr=" SEQ Table \* ARABIC ">
        <w:r>
          <w:rPr>
            <w:noProof/>
          </w:rPr>
          <w:t>2</w:t>
        </w:r>
      </w:fldSimple>
      <w:r>
        <w:t>: IBIS Keywords</w:t>
      </w:r>
      <w:r w:rsidR="00F95A55">
        <w:t xml:space="preserve">, </w:t>
      </w:r>
      <w:proofErr w:type="spellStart"/>
      <w:proofErr w:type="gramStart"/>
      <w:r w:rsidR="00F95A55">
        <w:t>Subparameters</w:t>
      </w:r>
      <w:proofErr w:type="spellEnd"/>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819"/>
        <w:gridCol w:w="2349"/>
        <w:gridCol w:w="4412"/>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897" w:type="pct"/>
          </w:tcPr>
          <w:p w:rsidR="00861476" w:rsidRPr="007F4749" w:rsidRDefault="00861476" w:rsidP="00094836">
            <w:pPr>
              <w:pStyle w:val="HTMLPreformatted"/>
              <w:spacing w:before="60" w:after="60"/>
              <w:rPr>
                <w:rFonts w:ascii="Times New Roman" w:hAnsi="Times New Roman" w:cs="Times New Roman"/>
                <w:sz w:val="24"/>
                <w:szCs w:val="24"/>
              </w:rPr>
            </w:pPr>
          </w:p>
        </w:tc>
        <w:tc>
          <w:tcPr>
            <w:tcW w:w="2467" w:type="pct"/>
          </w:tcPr>
          <w:p w:rsidR="00861476" w:rsidRPr="007F4749" w:rsidRDefault="00861476" w:rsidP="00094836">
            <w:pPr>
              <w:pStyle w:val="HTMLPreformatted"/>
              <w:spacing w:before="60" w:after="60"/>
              <w:rPr>
                <w:rFonts w:ascii="Times New Roman" w:hAnsi="Times New Roman" w:cs="Times New Roman"/>
                <w:sz w:val="24"/>
                <w:szCs w:val="24"/>
              </w:rPr>
            </w:pPr>
          </w:p>
        </w:tc>
      </w:tr>
    </w:tbl>
    <w:p w:rsidR="00094836" w:rsidRPr="00DF6B40" w:rsidRDefault="00094836" w:rsidP="00090538">
      <w:r>
        <w:t>(</w:t>
      </w:r>
      <w:r w:rsidR="00861476">
        <w:t xml:space="preserve">List each affected </w:t>
      </w:r>
      <w:r w:rsidR="00F95A55">
        <w:t>specification item in</w:t>
      </w:r>
      <w:r>
        <w:t xml:space="preserve"> the table above, adding rows as needed</w:t>
      </w:r>
      <w:r w:rsidR="00090538">
        <w:t>.</w:t>
      </w:r>
      <w:r>
        <w:t>)</w:t>
      </w:r>
    </w:p>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797F13" w:rsidRDefault="00797F13" w:rsidP="00CB3CE1"/>
    <w:p w:rsidR="00CB3CE1" w:rsidRPr="003A3A73" w:rsidRDefault="00CB3CE1" w:rsidP="00CB3CE1">
      <w:r>
        <w:t>On pg.</w:t>
      </w:r>
      <w:r w:rsidRPr="003A3A73">
        <w:t xml:space="preserve"> 1</w:t>
      </w:r>
      <w:r>
        <w:t>29/130</w:t>
      </w:r>
      <w:r w:rsidR="00C42263">
        <w:t>,</w:t>
      </w:r>
      <w:r>
        <w:t xml:space="preserve"> change the example from</w:t>
      </w:r>
      <w:r w:rsidRPr="003A3A73">
        <w:t>:</w:t>
      </w:r>
    </w:p>
    <w:p w:rsidR="00CB3CE1" w:rsidRDefault="00CB3CE1" w:rsidP="00CF1827"/>
    <w:p w:rsidR="00CB3CE1" w:rsidRPr="00213323" w:rsidRDefault="00CB3CE1" w:rsidP="00CB3CE1">
      <w:pPr>
        <w:pStyle w:val="Exampletext"/>
        <w:spacing w:before="0"/>
        <w:contextualSpacing/>
      </w:pPr>
      <w:r w:rsidRPr="00213323">
        <w:t xml:space="preserve">[Node </w:t>
      </w:r>
      <w:proofErr w:type="gramStart"/>
      <w:r w:rsidRPr="00213323">
        <w:t xml:space="preserve">Declarations]   </w:t>
      </w:r>
      <w:proofErr w:type="gramEnd"/>
      <w:r w:rsidRPr="00213323">
        <w:t xml:space="preserve">       | Must appear before any [Circuit Call] keyword</w:t>
      </w:r>
    </w:p>
    <w:p w:rsidR="00CB3CE1" w:rsidRPr="00213323" w:rsidRDefault="00CB3CE1" w:rsidP="00CB3CE1">
      <w:pPr>
        <w:pStyle w:val="Exampletext"/>
        <w:spacing w:before="0"/>
        <w:contextualSpacing/>
      </w:pPr>
      <w:r w:rsidRPr="00213323">
        <w:t>|</w:t>
      </w:r>
    </w:p>
    <w:p w:rsidR="00CB3CE1" w:rsidRPr="00213323" w:rsidRDefault="00CB3CE1" w:rsidP="00CB3CE1">
      <w:pPr>
        <w:pStyle w:val="Exampletext"/>
        <w:spacing w:before="0"/>
        <w:contextualSpacing/>
      </w:pPr>
      <w:r w:rsidRPr="00213323">
        <w:t>| Die nodes:</w:t>
      </w:r>
    </w:p>
    <w:p w:rsidR="00CB3CE1" w:rsidRPr="00213323" w:rsidRDefault="00CB3CE1" w:rsidP="00CB3CE1">
      <w:pPr>
        <w:pStyle w:val="Exampletext"/>
        <w:spacing w:before="0"/>
        <w:contextualSpacing/>
      </w:pPr>
      <w:r w:rsidRPr="00213323">
        <w:t>a b c d e                    | List of die nodes</w:t>
      </w:r>
    </w:p>
    <w:p w:rsidR="00CB3CE1" w:rsidRPr="00213323" w:rsidRDefault="00CB3CE1" w:rsidP="00CB3CE1">
      <w:pPr>
        <w:pStyle w:val="Exampletext"/>
        <w:spacing w:before="0"/>
        <w:contextualSpacing/>
      </w:pPr>
      <w:r w:rsidRPr="00213323">
        <w:t>f g h nd1</w:t>
      </w:r>
    </w:p>
    <w:p w:rsidR="00CB3CE1" w:rsidRPr="00213323" w:rsidRDefault="00CB3CE1" w:rsidP="00CB3CE1">
      <w:pPr>
        <w:pStyle w:val="Exampletext"/>
        <w:spacing w:before="0"/>
        <w:contextualSpacing/>
      </w:pPr>
      <w:r w:rsidRPr="00213323">
        <w:t>|</w:t>
      </w:r>
    </w:p>
    <w:p w:rsidR="00CB3CE1" w:rsidRPr="00213323" w:rsidRDefault="00CB3CE1" w:rsidP="00CB3CE1">
      <w:pPr>
        <w:pStyle w:val="Exampletext"/>
        <w:spacing w:before="0"/>
        <w:contextualSpacing/>
      </w:pPr>
      <w:r w:rsidRPr="00213323">
        <w:t>| Die pads:</w:t>
      </w:r>
    </w:p>
    <w:p w:rsidR="00CB3CE1" w:rsidRPr="00213323" w:rsidRDefault="00CB3CE1" w:rsidP="00CB3CE1">
      <w:pPr>
        <w:pStyle w:val="Exampletext"/>
        <w:spacing w:before="0"/>
        <w:contextualSpacing/>
      </w:pPr>
      <w:r w:rsidRPr="00213323">
        <w:t>pad_2a pad_2b pad_4 pad_11   | List of die pads</w:t>
      </w:r>
    </w:p>
    <w:p w:rsidR="00CB3CE1" w:rsidRPr="00213323" w:rsidRDefault="00CB3CE1" w:rsidP="00CB3CE1">
      <w:pPr>
        <w:pStyle w:val="Exampletext"/>
        <w:spacing w:before="0"/>
        <w:contextualSpacing/>
      </w:pPr>
      <w:r w:rsidRPr="00213323">
        <w:t>|</w:t>
      </w:r>
    </w:p>
    <w:p w:rsidR="00CB3CE1" w:rsidRPr="00213323" w:rsidRDefault="00CB3CE1" w:rsidP="00CB3CE1">
      <w:pPr>
        <w:pStyle w:val="Exampletext"/>
        <w:spacing w:before="0"/>
        <w:contextualSpacing/>
      </w:pPr>
      <w:r w:rsidRPr="00213323">
        <w:t>[End Node Declarations]</w:t>
      </w:r>
    </w:p>
    <w:p w:rsidR="00CB3CE1" w:rsidRDefault="00CB3CE1" w:rsidP="00CF1827"/>
    <w:p w:rsidR="00CB3CE1" w:rsidRDefault="00CB3CE1" w:rsidP="00CF1827">
      <w:r>
        <w:t>To:</w:t>
      </w:r>
    </w:p>
    <w:p w:rsidR="00CB3CE1" w:rsidRDefault="00CB3CE1" w:rsidP="00CB3CE1">
      <w:pPr>
        <w:pStyle w:val="Exampletext"/>
        <w:spacing w:before="0"/>
        <w:contextualSpacing/>
      </w:pPr>
    </w:p>
    <w:p w:rsidR="00CB3CE1" w:rsidRPr="00213323" w:rsidRDefault="00CB3CE1" w:rsidP="00CB3CE1">
      <w:pPr>
        <w:pStyle w:val="Exampletext"/>
        <w:spacing w:before="0"/>
        <w:contextualSpacing/>
      </w:pPr>
      <w:r w:rsidRPr="00213323">
        <w:t xml:space="preserve">[Node </w:t>
      </w:r>
      <w:proofErr w:type="gramStart"/>
      <w:r w:rsidRPr="00213323">
        <w:t xml:space="preserve">Declarations]   </w:t>
      </w:r>
      <w:proofErr w:type="gramEnd"/>
      <w:r w:rsidRPr="00213323">
        <w:t xml:space="preserve">       | Must appear before any [Circuit Call] keyword</w:t>
      </w:r>
    </w:p>
    <w:p w:rsidR="00CB3CE1" w:rsidRPr="00213323" w:rsidRDefault="00CB3CE1" w:rsidP="00CB3CE1">
      <w:pPr>
        <w:pStyle w:val="Exampletext"/>
        <w:spacing w:before="0"/>
        <w:contextualSpacing/>
      </w:pPr>
      <w:r w:rsidRPr="00213323">
        <w:t>|</w:t>
      </w:r>
    </w:p>
    <w:p w:rsidR="00CB3CE1" w:rsidRPr="00213323" w:rsidRDefault="00CB3CE1" w:rsidP="00CB3CE1">
      <w:pPr>
        <w:pStyle w:val="Exampletext"/>
        <w:spacing w:before="0"/>
        <w:contextualSpacing/>
      </w:pPr>
      <w:r w:rsidRPr="00213323">
        <w:t>| Die nodes:</w:t>
      </w:r>
    </w:p>
    <w:p w:rsidR="00CB3CE1" w:rsidRPr="00213323" w:rsidRDefault="00CB3CE1" w:rsidP="00CB3CE1">
      <w:pPr>
        <w:pStyle w:val="Exampletext"/>
        <w:spacing w:before="0"/>
        <w:contextualSpacing/>
      </w:pPr>
      <w:r w:rsidRPr="00213323">
        <w:t>a b c d e                    | List of die nodes</w:t>
      </w:r>
    </w:p>
    <w:p w:rsidR="00CB3CE1" w:rsidRPr="00213323" w:rsidRDefault="00CB3CE1" w:rsidP="00CB3CE1">
      <w:pPr>
        <w:pStyle w:val="Exampletext"/>
        <w:spacing w:before="0"/>
        <w:contextualSpacing/>
      </w:pPr>
      <w:r w:rsidRPr="00213323">
        <w:t>f g h nd1</w:t>
      </w:r>
    </w:p>
    <w:p w:rsidR="00CB3CE1" w:rsidRPr="00213323" w:rsidRDefault="00CB3CE1" w:rsidP="00CB3CE1">
      <w:pPr>
        <w:pStyle w:val="Exampletext"/>
        <w:spacing w:before="0"/>
        <w:contextualSpacing/>
      </w:pPr>
      <w:r w:rsidRPr="00213323">
        <w:t>|</w:t>
      </w:r>
    </w:p>
    <w:p w:rsidR="00CB3CE1" w:rsidRPr="00213323" w:rsidRDefault="00CB3CE1" w:rsidP="00CB3CE1">
      <w:pPr>
        <w:pStyle w:val="Exampletext"/>
        <w:spacing w:before="0"/>
        <w:contextualSpacing/>
      </w:pPr>
      <w:r w:rsidRPr="00213323">
        <w:t>[End Node Declarations]</w:t>
      </w:r>
    </w:p>
    <w:p w:rsidR="00CB3CE1" w:rsidRDefault="00CB3CE1" w:rsidP="00CF1827"/>
    <w:p w:rsidR="00BF215D" w:rsidRPr="003A3A73" w:rsidRDefault="00BF215D" w:rsidP="00BF215D">
      <w:r>
        <w:t>On pg.</w:t>
      </w:r>
      <w:r w:rsidRPr="003A3A73">
        <w:t xml:space="preserve"> 131</w:t>
      </w:r>
      <w:r w:rsidR="00C42263">
        <w:t>,</w:t>
      </w:r>
      <w:r>
        <w:t xml:space="preserve"> change</w:t>
      </w:r>
      <w:r w:rsidRPr="003A3A73">
        <w:t>:</w:t>
      </w:r>
    </w:p>
    <w:p w:rsidR="00BF215D" w:rsidRPr="00213323" w:rsidRDefault="00BF215D" w:rsidP="00BF215D">
      <w:pPr>
        <w:pStyle w:val="KeywordDescriptions"/>
      </w:pPr>
      <w:r w:rsidRPr="00213323">
        <w:t xml:space="preserve">Every occurrence of the </w:t>
      </w:r>
      <w:proofErr w:type="spellStart"/>
      <w:r w:rsidRPr="00213323">
        <w:t>Port_map</w:t>
      </w:r>
      <w:proofErr w:type="spellEnd"/>
      <w:r w:rsidRPr="00213323">
        <w:t xml:space="preserve"> </w:t>
      </w:r>
      <w:proofErr w:type="spellStart"/>
      <w:r w:rsidRPr="00213323">
        <w:t>subparameter</w:t>
      </w:r>
      <w:proofErr w:type="spellEnd"/>
      <w:r w:rsidRPr="00213323">
        <w:t xml:space="preserve"> must begin on a new line and must be followed by two arguments, the first being a port name, and the second being a die node, die pad, or a pin name.</w:t>
      </w:r>
    </w:p>
    <w:p w:rsidR="00BF215D" w:rsidRDefault="00BF215D" w:rsidP="00CF1827"/>
    <w:p w:rsidR="00BF215D" w:rsidRDefault="00BF215D" w:rsidP="00CF1827">
      <w:r>
        <w:t>To:</w:t>
      </w:r>
    </w:p>
    <w:p w:rsidR="00BF215D" w:rsidRPr="00213323" w:rsidRDefault="00BF215D" w:rsidP="00BF215D">
      <w:pPr>
        <w:pStyle w:val="KeywordDescriptions"/>
      </w:pPr>
      <w:r w:rsidRPr="00213323">
        <w:t xml:space="preserve">Every occurrence of the </w:t>
      </w:r>
      <w:proofErr w:type="spellStart"/>
      <w:r w:rsidRPr="00213323">
        <w:t>Port_map</w:t>
      </w:r>
      <w:proofErr w:type="spellEnd"/>
      <w:r w:rsidRPr="00213323">
        <w:t xml:space="preserve"> </w:t>
      </w:r>
      <w:proofErr w:type="spellStart"/>
      <w:r w:rsidRPr="00213323">
        <w:t>subparameter</w:t>
      </w:r>
      <w:proofErr w:type="spellEnd"/>
      <w:r w:rsidRPr="00213323">
        <w:t xml:space="preserve"> must begin on a new line and must be followed by two arguments, the first being a port name, and the second being a die node or a pin name.</w:t>
      </w:r>
    </w:p>
    <w:p w:rsidR="00BF215D" w:rsidRDefault="00BF215D" w:rsidP="00CF1827"/>
    <w:p w:rsidR="003A3A73" w:rsidRPr="003A3A73" w:rsidRDefault="004615BF" w:rsidP="00CF1827">
      <w:r>
        <w:t>On pg</w:t>
      </w:r>
      <w:r w:rsidR="00061027">
        <w:t>.</w:t>
      </w:r>
      <w:r w:rsidR="003A3A73" w:rsidRPr="003A3A73">
        <w:t xml:space="preserve"> 131</w:t>
      </w:r>
      <w:r w:rsidR="00C42263">
        <w:t>,</w:t>
      </w:r>
      <w:r>
        <w:t xml:space="preserve"> change</w:t>
      </w:r>
      <w:r w:rsidR="003A3A73" w:rsidRPr="003A3A73">
        <w:t>:</w:t>
      </w:r>
    </w:p>
    <w:p w:rsidR="003A3A73" w:rsidRDefault="00797B37" w:rsidP="00CF1827">
      <w:r w:rsidRPr="00C42263">
        <w:lastRenderedPageBreak/>
        <w:t>“</w:t>
      </w:r>
      <w:r w:rsidR="003A3A73" w:rsidRPr="00C42263">
        <w:t xml:space="preserve">Please note that a pin name in the second argument does not mean that the connection is made directly to the pin. Since native IBIS does not have a mechanism to declare die pads explicitly, connections to die pads are made through their corresponding pin names (listed under the [Pin] keyword). This convention must only be used with native IBIS package models where a one-to-one path between the die pads and pins is assumed. When a package model other than native IBIS is used with a [Component], the second argument of </w:t>
      </w:r>
      <w:proofErr w:type="spellStart"/>
      <w:r w:rsidR="003A3A73" w:rsidRPr="00C42263">
        <w:t>Port_map</w:t>
      </w:r>
      <w:proofErr w:type="spellEnd"/>
      <w:r w:rsidR="003A3A73" w:rsidRPr="00C42263">
        <w:t xml:space="preserve"> must have a die pad or die node name. These names are matched to the corresponding port name of the non-native package model by name (not by position). In this case, the package model may have an arbitrary circuit topology between the die pads and the pins. A one-to-one mapping is not required.</w:t>
      </w:r>
      <w:r w:rsidRPr="00C42263">
        <w:t>”</w:t>
      </w:r>
    </w:p>
    <w:p w:rsidR="004615BF" w:rsidRDefault="004615BF" w:rsidP="00CF1827"/>
    <w:p w:rsidR="004615BF" w:rsidRPr="003A3A73" w:rsidRDefault="004615BF" w:rsidP="00CF1827">
      <w:r>
        <w:t>To:</w:t>
      </w:r>
    </w:p>
    <w:p w:rsidR="004615BF" w:rsidRDefault="004615BF" w:rsidP="004615BF">
      <w:r w:rsidRPr="008A3C65">
        <w:t xml:space="preserve">“Please note that a pin name in the second argument does not mean that the connection is made directly to the pin. Since IBIS </w:t>
      </w:r>
      <w:r w:rsidR="009C3393">
        <w:t xml:space="preserve">assumes </w:t>
      </w:r>
      <w:r w:rsidR="00BE735A" w:rsidRPr="003A3A73">
        <w:t>a one-to-one path between the die pads and pins</w:t>
      </w:r>
      <w:r w:rsidR="00BE735A">
        <w:t xml:space="preserve"> (i.e. </w:t>
      </w:r>
      <w:r w:rsidR="009C3393">
        <w:t xml:space="preserve">each pin has one and only one corresponding die pad, </w:t>
      </w:r>
      <w:r w:rsidR="00BE735A">
        <w:t xml:space="preserve">and each die pad has one and only one corresponding pin), </w:t>
      </w:r>
      <w:r w:rsidR="009C3393">
        <w:t xml:space="preserve">it </w:t>
      </w:r>
      <w:r w:rsidRPr="008A3C65">
        <w:t>does not have a mechanism to declare die pads</w:t>
      </w:r>
      <w:r w:rsidR="009C3393">
        <w:t xml:space="preserve">.  Consequently, when the second argument of </w:t>
      </w:r>
      <w:proofErr w:type="spellStart"/>
      <w:r w:rsidR="009C3393">
        <w:t>Port_map</w:t>
      </w:r>
      <w:proofErr w:type="spellEnd"/>
      <w:r w:rsidR="009C3393">
        <w:t xml:space="preserve"> contains a pin name, the connection is made to the die pad that is associated with that pin name.</w:t>
      </w:r>
      <w:r w:rsidRPr="008A3C65">
        <w:t>”</w:t>
      </w:r>
    </w:p>
    <w:p w:rsidR="003A3A73" w:rsidRPr="003A3A73" w:rsidRDefault="003A3A73" w:rsidP="00CF1827"/>
    <w:p w:rsidR="003A3A73" w:rsidRPr="003A3A73" w:rsidRDefault="00C42263" w:rsidP="00CF1827">
      <w:r>
        <w:t xml:space="preserve">On pg. </w:t>
      </w:r>
      <w:r w:rsidR="003A3A73" w:rsidRPr="003A3A73">
        <w:t>131</w:t>
      </w:r>
      <w:r>
        <w:t>, delete the following text</w:t>
      </w:r>
      <w:r w:rsidR="003A3A73" w:rsidRPr="003A3A73">
        <w:t>:</w:t>
      </w:r>
    </w:p>
    <w:p w:rsidR="003A3A73" w:rsidRPr="003A3A73" w:rsidRDefault="00797B37" w:rsidP="00CF1827">
      <w:r w:rsidRPr="00C42263">
        <w:t>“</w:t>
      </w:r>
      <w:r w:rsidR="003A3A73" w:rsidRPr="00C42263">
        <w:t>The pad_* to pin connections in Figure 29 and in the example lines with the comment, "explicit pad connection", are shown for reference. The connection syntax has not yet been defined. Therefore, the connections for pad_* to pin are not supported in this specification.</w:t>
      </w:r>
      <w:r w:rsidRPr="00C42263">
        <w:t>”</w:t>
      </w:r>
    </w:p>
    <w:p w:rsidR="003A3A73" w:rsidRDefault="003A3A73" w:rsidP="00CF1827"/>
    <w:p w:rsidR="00711357" w:rsidRDefault="00711357" w:rsidP="00711357">
      <w:r>
        <w:t>Page 132, Figure 29:</w:t>
      </w:r>
    </w:p>
    <w:p w:rsidR="00711357" w:rsidRDefault="0016653C" w:rsidP="00711357">
      <w:r>
        <w:t xml:space="preserve">All </w:t>
      </w:r>
      <w:r w:rsidR="00711357" w:rsidRPr="005E6A50">
        <w:t>“explicit pads”</w:t>
      </w:r>
      <w:r w:rsidR="00711357" w:rsidRPr="00711357">
        <w:t xml:space="preserve"> </w:t>
      </w:r>
      <w:r>
        <w:t xml:space="preserve">and joins/forks in the package model </w:t>
      </w:r>
      <w:r w:rsidR="00711357" w:rsidRPr="00711357">
        <w:t xml:space="preserve">should be removed from the </w:t>
      </w:r>
      <w:r w:rsidR="00797B99">
        <w:t>drawing</w:t>
      </w:r>
      <w:r w:rsidR="005E6A50">
        <w:t xml:space="preserve"> as follows:</w:t>
      </w:r>
    </w:p>
    <w:p w:rsidR="005E6A50" w:rsidRDefault="005E6A50" w:rsidP="005E6A50">
      <w:pPr>
        <w:pStyle w:val="ListParagraph"/>
        <w:numPr>
          <w:ilvl w:val="0"/>
          <w:numId w:val="70"/>
        </w:numPr>
      </w:pPr>
      <w:r>
        <w:t>change “pad_11” to “11”</w:t>
      </w:r>
    </w:p>
    <w:p w:rsidR="005E6A50" w:rsidRDefault="005E6A50" w:rsidP="005E6A50">
      <w:pPr>
        <w:pStyle w:val="ListParagraph"/>
        <w:numPr>
          <w:ilvl w:val="0"/>
          <w:numId w:val="70"/>
        </w:numPr>
      </w:pPr>
      <w:r>
        <w:t>change “pad_2a” to “2”</w:t>
      </w:r>
    </w:p>
    <w:p w:rsidR="005E6A50" w:rsidRDefault="005E6A50" w:rsidP="005E6A50">
      <w:pPr>
        <w:pStyle w:val="ListParagraph"/>
        <w:numPr>
          <w:ilvl w:val="0"/>
          <w:numId w:val="70"/>
        </w:numPr>
      </w:pPr>
      <w:r>
        <w:t>remove inductor between pin 2 and pad_2b</w:t>
      </w:r>
    </w:p>
    <w:p w:rsidR="005E6A50" w:rsidRDefault="005E6A50" w:rsidP="005E6A50">
      <w:pPr>
        <w:pStyle w:val="ListParagraph"/>
        <w:numPr>
          <w:ilvl w:val="0"/>
          <w:numId w:val="70"/>
        </w:numPr>
      </w:pPr>
      <w:r>
        <w:t>remove “pad_2b”</w:t>
      </w:r>
    </w:p>
    <w:p w:rsidR="005E6A50" w:rsidRDefault="005E6A50" w:rsidP="005E6A50">
      <w:pPr>
        <w:pStyle w:val="ListParagraph"/>
        <w:numPr>
          <w:ilvl w:val="0"/>
          <w:numId w:val="70"/>
        </w:numPr>
      </w:pPr>
      <w:r>
        <w:t>draw the “Analog Buffer Control” line to pad 2</w:t>
      </w:r>
    </w:p>
    <w:p w:rsidR="005E6A50" w:rsidRDefault="005E6A50" w:rsidP="005E6A50">
      <w:pPr>
        <w:pStyle w:val="ListParagraph"/>
        <w:numPr>
          <w:ilvl w:val="0"/>
          <w:numId w:val="70"/>
        </w:numPr>
      </w:pPr>
      <w:r>
        <w:t>at [External Circuit] C change both “pad_11” to “11”</w:t>
      </w:r>
      <w:r w:rsidR="00B415CB">
        <w:t xml:space="preserve"> (the same way as “10”)</w:t>
      </w:r>
    </w:p>
    <w:p w:rsidR="005E6A50" w:rsidRDefault="005E6A50" w:rsidP="005E6A50">
      <w:pPr>
        <w:pStyle w:val="ListParagraph"/>
        <w:numPr>
          <w:ilvl w:val="0"/>
          <w:numId w:val="70"/>
        </w:numPr>
      </w:pPr>
      <w:r>
        <w:t>at [External Circuit] D change “pad_4” to “4” and “pad_11” to “11”</w:t>
      </w:r>
      <w:r w:rsidR="008100F6">
        <w:t xml:space="preserve"> (like “10”)</w:t>
      </w:r>
    </w:p>
    <w:p w:rsidR="005E6A50" w:rsidRDefault="005E6A50" w:rsidP="005E6A50">
      <w:pPr>
        <w:pStyle w:val="ListParagraph"/>
        <w:numPr>
          <w:ilvl w:val="0"/>
          <w:numId w:val="70"/>
        </w:numPr>
      </w:pPr>
      <w:r>
        <w:t xml:space="preserve">rename pin “4a </w:t>
      </w:r>
      <w:proofErr w:type="spellStart"/>
      <w:r>
        <w:t>Clocka</w:t>
      </w:r>
      <w:proofErr w:type="spellEnd"/>
      <w:r>
        <w:t>” to “4 Clock”</w:t>
      </w:r>
    </w:p>
    <w:p w:rsidR="005E6A50" w:rsidRDefault="005E6A50" w:rsidP="005E6A50">
      <w:pPr>
        <w:pStyle w:val="ListParagraph"/>
        <w:numPr>
          <w:ilvl w:val="0"/>
          <w:numId w:val="70"/>
        </w:numPr>
      </w:pPr>
      <w:r>
        <w:t xml:space="preserve">remove pin “4b </w:t>
      </w:r>
      <w:proofErr w:type="spellStart"/>
      <w:r>
        <w:t>Clockb</w:t>
      </w:r>
      <w:proofErr w:type="spellEnd"/>
      <w:r>
        <w:t>” and associated inductor in package model box</w:t>
      </w:r>
    </w:p>
    <w:p w:rsidR="005E6A50" w:rsidRDefault="005E6A50" w:rsidP="005E6A50">
      <w:pPr>
        <w:pStyle w:val="ListParagraph"/>
        <w:numPr>
          <w:ilvl w:val="0"/>
          <w:numId w:val="70"/>
        </w:numPr>
      </w:pPr>
      <w:r>
        <w:t>remove Note 2 below the figure</w:t>
      </w:r>
    </w:p>
    <w:p w:rsidR="005E4739" w:rsidRDefault="005E4739" w:rsidP="005E4739"/>
    <w:p w:rsidR="005E4739" w:rsidRDefault="005E4739" w:rsidP="005E4739">
      <w:r>
        <w:t>After making these changes, the figure should look as follows:</w:t>
      </w:r>
    </w:p>
    <w:p w:rsidR="005E4739" w:rsidRDefault="005E4739" w:rsidP="00CF1827"/>
    <w:p w:rsidR="005E4739" w:rsidRDefault="00FD30DC" w:rsidP="005B5228">
      <w:pPr>
        <w:jc w:val="center"/>
      </w:pPr>
      <w:r>
        <w:rPr>
          <w:noProof/>
          <w:lang w:eastAsia="en-US"/>
        </w:rPr>
        <w:lastRenderedPageBreak/>
        <w:drawing>
          <wp:inline distT="0" distB="0" distL="0" distR="0">
            <wp:extent cx="5105410" cy="7030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6.1 - Fig 29 - rc-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05410" cy="7030226"/>
                    </a:xfrm>
                    <a:prstGeom prst="rect">
                      <a:avLst/>
                    </a:prstGeom>
                  </pic:spPr>
                </pic:pic>
              </a:graphicData>
            </a:graphic>
          </wp:inline>
        </w:drawing>
      </w:r>
    </w:p>
    <w:p w:rsidR="005E4739" w:rsidRDefault="005E4739" w:rsidP="00CF1827"/>
    <w:p w:rsidR="003A3A73" w:rsidRDefault="00A1336B" w:rsidP="00CF1827">
      <w:r>
        <w:t xml:space="preserve">Pages 133-134, </w:t>
      </w:r>
      <w:r w:rsidR="005E6A50">
        <w:t xml:space="preserve">change the </w:t>
      </w:r>
      <w:r>
        <w:t>[Circuit Call] examples</w:t>
      </w:r>
      <w:r w:rsidR="005E6A50">
        <w:t xml:space="preserve"> from</w:t>
      </w:r>
      <w:r>
        <w:t>:</w:t>
      </w:r>
    </w:p>
    <w:p w:rsidR="005E6A50" w:rsidRDefault="005E6A50" w:rsidP="00CF1827"/>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A                  | Instantiates [External Circuit] named "A"</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lastRenderedPageBreak/>
        <w:t>Signal_pin</w:t>
      </w:r>
      <w:proofErr w:type="spellEnd"/>
      <w:r w:rsidRPr="008D7F85">
        <w:rPr>
          <w:rFonts w:ascii="Courier New" w:hAnsi="Courier New" w:cs="Courier New"/>
          <w:sz w:val="20"/>
          <w:szCs w:val="20"/>
        </w:rPr>
        <w:t xml:space="preserve"> 1</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A_mypcr</w:t>
      </w:r>
      <w:proofErr w:type="spellEnd"/>
      <w:r w:rsidRPr="008D7F85">
        <w:rPr>
          <w:rFonts w:ascii="Courier New" w:hAnsi="Courier New" w:cs="Courier New"/>
          <w:sz w:val="20"/>
          <w:szCs w:val="20"/>
        </w:rPr>
        <w:t xml:space="preserve">       a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b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c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d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A_mygcr</w:t>
      </w:r>
      <w:proofErr w:type="spellEnd"/>
      <w:r w:rsidRPr="008D7F85">
        <w:rPr>
          <w:rFonts w:ascii="Courier New" w:hAnsi="Courier New" w:cs="Courier New"/>
          <w:sz w:val="20"/>
          <w:szCs w:val="20"/>
        </w:rPr>
        <w:t xml:space="preserve">       e        | Port to internal node connection</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B                  | Instantiates [External Circuit] named "B"</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2</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f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g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h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A_mycnt</w:t>
      </w:r>
      <w:proofErr w:type="spellEnd"/>
      <w:r w:rsidRPr="008D7F85">
        <w:rPr>
          <w:rFonts w:ascii="Courier New" w:hAnsi="Courier New" w:cs="Courier New"/>
          <w:sz w:val="20"/>
          <w:szCs w:val="20"/>
        </w:rPr>
        <w:t xml:space="preserve">       pad_2b   | Port to explicit pad connection</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C                  | Instantiates [External Circuit] named "C"</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3</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A_mypcr</w:t>
      </w:r>
      <w:proofErr w:type="spellEnd"/>
      <w:r w:rsidRPr="008D7F85">
        <w:rPr>
          <w:rFonts w:ascii="Courier New" w:hAnsi="Courier New" w:cs="Courier New"/>
          <w:sz w:val="20"/>
          <w:szCs w:val="20"/>
        </w:rPr>
        <w:t xml:space="preserve">       10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10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3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pad_11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A_mygcr</w:t>
      </w:r>
      <w:proofErr w:type="spellEnd"/>
      <w:r w:rsidRPr="008D7F85">
        <w:rPr>
          <w:rFonts w:ascii="Courier New" w:hAnsi="Courier New" w:cs="Courier New"/>
          <w:sz w:val="20"/>
          <w:szCs w:val="20"/>
        </w:rPr>
        <w:t xml:space="preserve">       pad_11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D_mydrv</w:t>
      </w:r>
      <w:proofErr w:type="spellEnd"/>
      <w:r w:rsidRPr="008D7F85">
        <w:rPr>
          <w:rFonts w:ascii="Courier New" w:hAnsi="Courier New" w:cs="Courier New"/>
          <w:sz w:val="20"/>
          <w:szCs w:val="20"/>
        </w:rPr>
        <w:t xml:space="preserve">       nd1      | Port to internal node connection</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D                  | Instantiates [External Circuit] named "D"</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4a </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A_my_pcref</w:t>
      </w:r>
      <w:proofErr w:type="spellEnd"/>
      <w:r w:rsidRPr="008D7F85">
        <w:rPr>
          <w:rFonts w:ascii="Courier New" w:hAnsi="Courier New" w:cs="Courier New"/>
          <w:sz w:val="20"/>
          <w:szCs w:val="20"/>
        </w:rPr>
        <w:t xml:space="preserve">    10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A_my_signal</w:t>
      </w:r>
      <w:proofErr w:type="spellEnd"/>
      <w:r w:rsidRPr="008D7F85">
        <w:rPr>
          <w:rFonts w:ascii="Courier New" w:hAnsi="Courier New" w:cs="Courier New"/>
          <w:sz w:val="20"/>
          <w:szCs w:val="20"/>
        </w:rPr>
        <w:t xml:space="preserve">   pad_4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A_my_gcref</w:t>
      </w:r>
      <w:proofErr w:type="spellEnd"/>
      <w:r w:rsidRPr="008D7F85">
        <w:rPr>
          <w:rFonts w:ascii="Courier New" w:hAnsi="Courier New" w:cs="Courier New"/>
          <w:sz w:val="20"/>
          <w:szCs w:val="20"/>
        </w:rPr>
        <w:t xml:space="preserve">    pad_11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D_receive</w:t>
      </w:r>
      <w:proofErr w:type="spellEnd"/>
      <w:r w:rsidRPr="008D7F85">
        <w:rPr>
          <w:rFonts w:ascii="Courier New" w:hAnsi="Courier New" w:cs="Courier New"/>
          <w:sz w:val="20"/>
          <w:szCs w:val="20"/>
        </w:rPr>
        <w:t xml:space="preserve">     nd1      | Port to internal node connection</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lastRenderedPageBreak/>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[Circuit Call] </w:t>
      </w:r>
      <w:proofErr w:type="spellStart"/>
      <w:r w:rsidRPr="008D7F85">
        <w:rPr>
          <w:rFonts w:ascii="Courier New" w:hAnsi="Courier New" w:cs="Courier New"/>
          <w:sz w:val="20"/>
          <w:szCs w:val="20"/>
        </w:rPr>
        <w:t>Die_Interconnect</w:t>
      </w:r>
      <w:proofErr w:type="spellEnd"/>
      <w:r w:rsidRPr="008D7F85">
        <w:rPr>
          <w:rFonts w:ascii="Courier New" w:hAnsi="Courier New" w:cs="Courier New"/>
          <w:sz w:val="20"/>
          <w:szCs w:val="20"/>
        </w:rPr>
        <w:t xml:space="preserve">   | Instantiates [External Circuit] named</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w:t>
      </w:r>
      <w:proofErr w:type="spellStart"/>
      <w:r w:rsidRPr="008D7F85">
        <w:rPr>
          <w:rFonts w:ascii="Courier New" w:hAnsi="Courier New" w:cs="Courier New"/>
          <w:sz w:val="20"/>
          <w:szCs w:val="20"/>
        </w:rPr>
        <w:t>Die_Interconnect</w:t>
      </w:r>
      <w:proofErr w:type="spellEnd"/>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vcc</w:t>
      </w:r>
      <w:proofErr w:type="spellEnd"/>
      <w:r w:rsidRPr="008D7F85">
        <w:rPr>
          <w:rFonts w:ascii="Courier New" w:hAnsi="Courier New" w:cs="Courier New"/>
          <w:sz w:val="20"/>
          <w:szCs w:val="20"/>
        </w:rPr>
        <w:t xml:space="preserve">           10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gnd</w:t>
      </w:r>
      <w:proofErr w:type="spellEnd"/>
      <w:r w:rsidRPr="008D7F85">
        <w:rPr>
          <w:rFonts w:ascii="Courier New" w:hAnsi="Courier New" w:cs="Courier New"/>
          <w:sz w:val="20"/>
          <w:szCs w:val="20"/>
        </w:rPr>
        <w:t xml:space="preserve">           pad_11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io1           1        | Port to implicit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o2            pad_2a   | Port to explicit pad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vcca1         a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vcca2         b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int_ioa</w:t>
      </w:r>
      <w:proofErr w:type="spellEnd"/>
      <w:r w:rsidRPr="008D7F85">
        <w:rPr>
          <w:rFonts w:ascii="Courier New" w:hAnsi="Courier New" w:cs="Courier New"/>
          <w:sz w:val="20"/>
          <w:szCs w:val="20"/>
        </w:rPr>
        <w:t xml:space="preserve">       c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vssa1         d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vssa2         e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vccb1         f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int_ob</w:t>
      </w:r>
      <w:proofErr w:type="spellEnd"/>
      <w:r w:rsidRPr="008D7F85">
        <w:rPr>
          <w:rFonts w:ascii="Courier New" w:hAnsi="Courier New" w:cs="Courier New"/>
          <w:sz w:val="20"/>
          <w:szCs w:val="20"/>
        </w:rPr>
        <w:t xml:space="preserve">        g        | Port to internal node connection</w:t>
      </w:r>
    </w:p>
    <w:p w:rsidR="005E6A50" w:rsidRPr="008D7F85" w:rsidRDefault="005E6A50"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vssb1         h        | Port to internal node connection</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5E6A50"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5E6A50" w:rsidRDefault="005E6A50" w:rsidP="008D7F85">
      <w:pPr>
        <w:spacing w:before="0"/>
        <w:contextualSpacing/>
      </w:pPr>
    </w:p>
    <w:p w:rsidR="005E6A50" w:rsidRDefault="005E6A50" w:rsidP="008D7F85">
      <w:pPr>
        <w:spacing w:before="0"/>
        <w:contextualSpacing/>
      </w:pPr>
      <w:r>
        <w:t>To:</w:t>
      </w:r>
    </w:p>
    <w:p w:rsidR="005E6A50" w:rsidRDefault="005E6A50" w:rsidP="008D7F85">
      <w:pPr>
        <w:spacing w:before="0"/>
        <w:contextualSpacing/>
      </w:pP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A                  | Instantiates [External Circuit] named "A"</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1</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A_mypcr</w:t>
      </w:r>
      <w:proofErr w:type="spellEnd"/>
      <w:r w:rsidRPr="008D7F85">
        <w:rPr>
          <w:rFonts w:ascii="Courier New" w:hAnsi="Courier New" w:cs="Courier New"/>
          <w:sz w:val="20"/>
          <w:szCs w:val="20"/>
        </w:rPr>
        <w:t xml:space="preserve">       a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b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c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d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A_mygcr</w:t>
      </w:r>
      <w:proofErr w:type="spellEnd"/>
      <w:r w:rsidRPr="008D7F85">
        <w:rPr>
          <w:rFonts w:ascii="Courier New" w:hAnsi="Courier New" w:cs="Courier New"/>
          <w:sz w:val="20"/>
          <w:szCs w:val="20"/>
        </w:rPr>
        <w:t xml:space="preserve">       e        | Port to internal node connection</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B                  | Instantiates [External Circuit] named "B"</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2</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f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g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h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A_mycnt</w:t>
      </w:r>
      <w:proofErr w:type="spellEnd"/>
      <w:r w:rsidRPr="008D7F85">
        <w:rPr>
          <w:rFonts w:ascii="Courier New" w:hAnsi="Courier New" w:cs="Courier New"/>
          <w:sz w:val="20"/>
          <w:szCs w:val="20"/>
        </w:rPr>
        <w:t xml:space="preserve">       2   </w:t>
      </w:r>
      <w:r w:rsidR="00B415CB">
        <w:rPr>
          <w:rFonts w:ascii="Courier New" w:hAnsi="Courier New" w:cs="Courier New"/>
          <w:sz w:val="20"/>
          <w:szCs w:val="20"/>
        </w:rPr>
        <w:t xml:space="preserve">     </w:t>
      </w:r>
      <w:r w:rsidRPr="008D7F85">
        <w:rPr>
          <w:rFonts w:ascii="Courier New" w:hAnsi="Courier New" w:cs="Courier New"/>
          <w:sz w:val="20"/>
          <w:szCs w:val="20"/>
        </w:rPr>
        <w:t xml:space="preserve">| Port to </w:t>
      </w:r>
      <w:r w:rsidR="00B415CB">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C                  | Instantiates [External Circuit] named "C"</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3</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lastRenderedPageBreak/>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A_mypcr</w:t>
      </w:r>
      <w:proofErr w:type="spellEnd"/>
      <w:r w:rsidRPr="008D7F85">
        <w:rPr>
          <w:rFonts w:ascii="Courier New" w:hAnsi="Courier New" w:cs="Courier New"/>
          <w:sz w:val="20"/>
          <w:szCs w:val="20"/>
        </w:rPr>
        <w:t xml:space="preserve">       10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A_mypur</w:t>
      </w:r>
      <w:proofErr w:type="spellEnd"/>
      <w:r w:rsidRPr="008D7F85">
        <w:rPr>
          <w:rFonts w:ascii="Courier New" w:hAnsi="Courier New" w:cs="Courier New"/>
          <w:sz w:val="20"/>
          <w:szCs w:val="20"/>
        </w:rPr>
        <w:t xml:space="preserve">       10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A_mysig</w:t>
      </w:r>
      <w:proofErr w:type="spellEnd"/>
      <w:r w:rsidRPr="008D7F85">
        <w:rPr>
          <w:rFonts w:ascii="Courier New" w:hAnsi="Courier New" w:cs="Courier New"/>
          <w:sz w:val="20"/>
          <w:szCs w:val="20"/>
        </w:rPr>
        <w:t xml:space="preserve">       3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A_mypdr</w:t>
      </w:r>
      <w:proofErr w:type="spellEnd"/>
      <w:r w:rsidRPr="008D7F85">
        <w:rPr>
          <w:rFonts w:ascii="Courier New" w:hAnsi="Courier New" w:cs="Courier New"/>
          <w:sz w:val="20"/>
          <w:szCs w:val="20"/>
        </w:rPr>
        <w:t xml:space="preserve">       11   </w:t>
      </w:r>
      <w:r w:rsidR="00B415CB">
        <w:rPr>
          <w:rFonts w:ascii="Courier New" w:hAnsi="Courier New" w:cs="Courier New"/>
          <w:sz w:val="20"/>
          <w:szCs w:val="20"/>
        </w:rPr>
        <w:t xml:space="preserve">    </w:t>
      </w:r>
      <w:r w:rsidRPr="008D7F85">
        <w:rPr>
          <w:rFonts w:ascii="Courier New" w:hAnsi="Courier New" w:cs="Courier New"/>
          <w:sz w:val="20"/>
          <w:szCs w:val="20"/>
        </w:rPr>
        <w:t xml:space="preserve">| Port to </w:t>
      </w:r>
      <w:r w:rsidR="00B415CB">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A_mygcr</w:t>
      </w:r>
      <w:proofErr w:type="spellEnd"/>
      <w:r w:rsidRPr="008D7F85">
        <w:rPr>
          <w:rFonts w:ascii="Courier New" w:hAnsi="Courier New" w:cs="Courier New"/>
          <w:sz w:val="20"/>
          <w:szCs w:val="20"/>
        </w:rPr>
        <w:t xml:space="preserve">       11   </w:t>
      </w:r>
      <w:r w:rsidR="00B415CB">
        <w:rPr>
          <w:rFonts w:ascii="Courier New" w:hAnsi="Courier New" w:cs="Courier New"/>
          <w:sz w:val="20"/>
          <w:szCs w:val="20"/>
        </w:rPr>
        <w:t xml:space="preserve">    </w:t>
      </w:r>
      <w:r w:rsidRPr="008D7F85">
        <w:rPr>
          <w:rFonts w:ascii="Courier New" w:hAnsi="Courier New" w:cs="Courier New"/>
          <w:sz w:val="20"/>
          <w:szCs w:val="20"/>
        </w:rPr>
        <w:t xml:space="preserve">| Port to </w:t>
      </w:r>
      <w:r w:rsidR="00B415CB">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D_mydrv</w:t>
      </w:r>
      <w:proofErr w:type="spellEnd"/>
      <w:r w:rsidRPr="008D7F85">
        <w:rPr>
          <w:rFonts w:ascii="Courier New" w:hAnsi="Courier New" w:cs="Courier New"/>
          <w:sz w:val="20"/>
          <w:szCs w:val="20"/>
        </w:rPr>
        <w:t xml:space="preserve">       nd1      | Port to internal node connection</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[Circuit Call] D                  | Instantiates [External Circuit] named "D"</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Signal_pin</w:t>
      </w:r>
      <w:proofErr w:type="spellEnd"/>
      <w:r w:rsidRPr="008D7F85">
        <w:rPr>
          <w:rFonts w:ascii="Courier New" w:hAnsi="Courier New" w:cs="Courier New"/>
          <w:sz w:val="20"/>
          <w:szCs w:val="20"/>
        </w:rPr>
        <w:t xml:space="preserve"> 4 </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A_my_pcref</w:t>
      </w:r>
      <w:proofErr w:type="spellEnd"/>
      <w:r w:rsidRPr="008D7F85">
        <w:rPr>
          <w:rFonts w:ascii="Courier New" w:hAnsi="Courier New" w:cs="Courier New"/>
          <w:sz w:val="20"/>
          <w:szCs w:val="20"/>
        </w:rPr>
        <w:t xml:space="preserve">    10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A_my_signal</w:t>
      </w:r>
      <w:proofErr w:type="spellEnd"/>
      <w:r w:rsidRPr="008D7F85">
        <w:rPr>
          <w:rFonts w:ascii="Courier New" w:hAnsi="Courier New" w:cs="Courier New"/>
          <w:sz w:val="20"/>
          <w:szCs w:val="20"/>
        </w:rPr>
        <w:t xml:space="preserve">   4    </w:t>
      </w:r>
      <w:r w:rsidR="00B415CB">
        <w:rPr>
          <w:rFonts w:ascii="Courier New" w:hAnsi="Courier New" w:cs="Courier New"/>
          <w:sz w:val="20"/>
          <w:szCs w:val="20"/>
        </w:rPr>
        <w:t xml:space="preserve">    </w:t>
      </w:r>
      <w:r w:rsidRPr="008D7F85">
        <w:rPr>
          <w:rFonts w:ascii="Courier New" w:hAnsi="Courier New" w:cs="Courier New"/>
          <w:sz w:val="20"/>
          <w:szCs w:val="20"/>
        </w:rPr>
        <w:t xml:space="preserve">| Port to </w:t>
      </w:r>
      <w:r w:rsidR="00B415CB">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A_my_gcref</w:t>
      </w:r>
      <w:proofErr w:type="spellEnd"/>
      <w:r w:rsidRPr="008D7F85">
        <w:rPr>
          <w:rFonts w:ascii="Courier New" w:hAnsi="Courier New" w:cs="Courier New"/>
          <w:sz w:val="20"/>
          <w:szCs w:val="20"/>
        </w:rPr>
        <w:t xml:space="preserve">    11   </w:t>
      </w:r>
      <w:r w:rsidR="00B415CB">
        <w:rPr>
          <w:rFonts w:ascii="Courier New" w:hAnsi="Courier New" w:cs="Courier New"/>
          <w:sz w:val="20"/>
          <w:szCs w:val="20"/>
        </w:rPr>
        <w:t xml:space="preserve">    </w:t>
      </w:r>
      <w:r w:rsidRPr="008D7F85">
        <w:rPr>
          <w:rFonts w:ascii="Courier New" w:hAnsi="Courier New" w:cs="Courier New"/>
          <w:sz w:val="20"/>
          <w:szCs w:val="20"/>
        </w:rPr>
        <w:t xml:space="preserve">| Port to </w:t>
      </w:r>
      <w:r w:rsidR="00B415CB">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D_receive</w:t>
      </w:r>
      <w:proofErr w:type="spellEnd"/>
      <w:r w:rsidRPr="008D7F85">
        <w:rPr>
          <w:rFonts w:ascii="Courier New" w:hAnsi="Courier New" w:cs="Courier New"/>
          <w:sz w:val="20"/>
          <w:szCs w:val="20"/>
        </w:rPr>
        <w:t xml:space="preserve">     nd1      | Port to internal node connection</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[Circuit Call] </w:t>
      </w:r>
      <w:proofErr w:type="spellStart"/>
      <w:r w:rsidRPr="008D7F85">
        <w:rPr>
          <w:rFonts w:ascii="Courier New" w:hAnsi="Courier New" w:cs="Courier New"/>
          <w:sz w:val="20"/>
          <w:szCs w:val="20"/>
        </w:rPr>
        <w:t>Die_Interconnect</w:t>
      </w:r>
      <w:proofErr w:type="spellEnd"/>
      <w:r w:rsidRPr="008D7F85">
        <w:rPr>
          <w:rFonts w:ascii="Courier New" w:hAnsi="Courier New" w:cs="Courier New"/>
          <w:sz w:val="20"/>
          <w:szCs w:val="20"/>
        </w:rPr>
        <w:t xml:space="preserve">   | Instantiates [External Circuit] named</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w:t>
      </w:r>
      <w:proofErr w:type="spellStart"/>
      <w:r w:rsidRPr="008D7F85">
        <w:rPr>
          <w:rFonts w:ascii="Courier New" w:hAnsi="Courier New" w:cs="Courier New"/>
          <w:sz w:val="20"/>
          <w:szCs w:val="20"/>
        </w:rPr>
        <w:t>Die_Interconnect</w:t>
      </w:r>
      <w:proofErr w:type="spellEnd"/>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 xml:space="preserve">| </w:t>
      </w:r>
      <w:proofErr w:type="gramStart"/>
      <w:r w:rsidRPr="008D7F85">
        <w:rPr>
          <w:rFonts w:ascii="Courier New" w:hAnsi="Courier New" w:cs="Courier New"/>
          <w:sz w:val="20"/>
          <w:szCs w:val="20"/>
        </w:rPr>
        <w:t>mapping  port</w:t>
      </w:r>
      <w:proofErr w:type="gramEnd"/>
      <w:r w:rsidRPr="008D7F85">
        <w:rPr>
          <w:rFonts w:ascii="Courier New" w:hAnsi="Courier New" w:cs="Courier New"/>
          <w:sz w:val="20"/>
          <w:szCs w:val="20"/>
        </w:rPr>
        <w:t xml:space="preserve">          pad/node</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vcc</w:t>
      </w:r>
      <w:proofErr w:type="spellEnd"/>
      <w:r w:rsidRPr="008D7F85">
        <w:rPr>
          <w:rFonts w:ascii="Courier New" w:hAnsi="Courier New" w:cs="Courier New"/>
          <w:sz w:val="20"/>
          <w:szCs w:val="20"/>
        </w:rPr>
        <w:t xml:space="preserve">           10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gnd</w:t>
      </w:r>
      <w:proofErr w:type="spellEnd"/>
      <w:r w:rsidRPr="008D7F85">
        <w:rPr>
          <w:rFonts w:ascii="Courier New" w:hAnsi="Courier New" w:cs="Courier New"/>
          <w:sz w:val="20"/>
          <w:szCs w:val="20"/>
        </w:rPr>
        <w:t xml:space="preserve">           11   </w:t>
      </w:r>
      <w:r w:rsidR="002F2C0F">
        <w:rPr>
          <w:rFonts w:ascii="Courier New" w:hAnsi="Courier New" w:cs="Courier New"/>
          <w:sz w:val="20"/>
          <w:szCs w:val="20"/>
        </w:rPr>
        <w:t xml:space="preserve">    </w:t>
      </w:r>
      <w:r w:rsidRPr="008D7F85">
        <w:rPr>
          <w:rFonts w:ascii="Courier New" w:hAnsi="Courier New" w:cs="Courier New"/>
          <w:sz w:val="20"/>
          <w:szCs w:val="20"/>
        </w:rPr>
        <w:t xml:space="preserve">| Port to </w:t>
      </w:r>
      <w:r w:rsidR="002F2C0F">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io1           1        | Port to implicit 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o2            2</w:t>
      </w:r>
      <w:r w:rsidR="002F2C0F">
        <w:rPr>
          <w:rFonts w:ascii="Courier New" w:hAnsi="Courier New" w:cs="Courier New"/>
          <w:sz w:val="20"/>
          <w:szCs w:val="20"/>
        </w:rPr>
        <w:t xml:space="preserve"> </w:t>
      </w:r>
      <w:r w:rsidRPr="008D7F85">
        <w:rPr>
          <w:rFonts w:ascii="Courier New" w:hAnsi="Courier New" w:cs="Courier New"/>
          <w:sz w:val="20"/>
          <w:szCs w:val="20"/>
        </w:rPr>
        <w:t xml:space="preserve">   </w:t>
      </w:r>
      <w:r w:rsidR="002F2C0F">
        <w:rPr>
          <w:rFonts w:ascii="Courier New" w:hAnsi="Courier New" w:cs="Courier New"/>
          <w:sz w:val="20"/>
          <w:szCs w:val="20"/>
        </w:rPr>
        <w:t xml:space="preserve">    </w:t>
      </w:r>
      <w:r w:rsidRPr="008D7F85">
        <w:rPr>
          <w:rFonts w:ascii="Courier New" w:hAnsi="Courier New" w:cs="Courier New"/>
          <w:sz w:val="20"/>
          <w:szCs w:val="20"/>
        </w:rPr>
        <w:t xml:space="preserve">| Port to </w:t>
      </w:r>
      <w:r w:rsidR="002F2C0F">
        <w:rPr>
          <w:rFonts w:ascii="Courier New" w:hAnsi="Courier New" w:cs="Courier New"/>
          <w:sz w:val="20"/>
          <w:szCs w:val="20"/>
        </w:rPr>
        <w:t xml:space="preserve">implicit </w:t>
      </w:r>
      <w:r w:rsidRPr="008D7F85">
        <w:rPr>
          <w:rFonts w:ascii="Courier New" w:hAnsi="Courier New" w:cs="Courier New"/>
          <w:sz w:val="20"/>
          <w:szCs w:val="20"/>
        </w:rPr>
        <w:t>pad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vcca1         a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vcca2         b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int_ioa</w:t>
      </w:r>
      <w:proofErr w:type="spellEnd"/>
      <w:r w:rsidRPr="008D7F85">
        <w:rPr>
          <w:rFonts w:ascii="Courier New" w:hAnsi="Courier New" w:cs="Courier New"/>
          <w:sz w:val="20"/>
          <w:szCs w:val="20"/>
        </w:rPr>
        <w:t xml:space="preserve">       c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vssa1         d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vssa2         e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vccb1         f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w:t>
      </w:r>
      <w:proofErr w:type="spellStart"/>
      <w:r w:rsidRPr="008D7F85">
        <w:rPr>
          <w:rFonts w:ascii="Courier New" w:hAnsi="Courier New" w:cs="Courier New"/>
          <w:sz w:val="20"/>
          <w:szCs w:val="20"/>
        </w:rPr>
        <w:t>int_ob</w:t>
      </w:r>
      <w:proofErr w:type="spellEnd"/>
      <w:r w:rsidRPr="008D7F85">
        <w:rPr>
          <w:rFonts w:ascii="Courier New" w:hAnsi="Courier New" w:cs="Courier New"/>
          <w:sz w:val="20"/>
          <w:szCs w:val="20"/>
        </w:rPr>
        <w:t xml:space="preserve">        g        | Port to internal node connection</w:t>
      </w:r>
    </w:p>
    <w:p w:rsidR="008D7F85" w:rsidRPr="008D7F85" w:rsidRDefault="008D7F85" w:rsidP="008D7F85">
      <w:pPr>
        <w:spacing w:before="0"/>
        <w:contextualSpacing/>
        <w:rPr>
          <w:rFonts w:ascii="Courier New" w:hAnsi="Courier New" w:cs="Courier New"/>
          <w:sz w:val="20"/>
          <w:szCs w:val="20"/>
        </w:rPr>
      </w:pPr>
      <w:proofErr w:type="spellStart"/>
      <w:r w:rsidRPr="008D7F85">
        <w:rPr>
          <w:rFonts w:ascii="Courier New" w:hAnsi="Courier New" w:cs="Courier New"/>
          <w:sz w:val="20"/>
          <w:szCs w:val="20"/>
        </w:rPr>
        <w:t>Port_map</w:t>
      </w:r>
      <w:proofErr w:type="spellEnd"/>
      <w:r w:rsidRPr="008D7F85">
        <w:rPr>
          <w:rFonts w:ascii="Courier New" w:hAnsi="Courier New" w:cs="Courier New"/>
          <w:sz w:val="20"/>
          <w:szCs w:val="20"/>
        </w:rPr>
        <w:t xml:space="preserve">   vssb1         h        | Port to internal node connection</w:t>
      </w:r>
    </w:p>
    <w:p w:rsidR="008D7F85"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w:t>
      </w:r>
    </w:p>
    <w:p w:rsidR="005E6A50" w:rsidRPr="008D7F85" w:rsidRDefault="008D7F85" w:rsidP="008D7F85">
      <w:pPr>
        <w:spacing w:before="0"/>
        <w:contextualSpacing/>
        <w:rPr>
          <w:rFonts w:ascii="Courier New" w:hAnsi="Courier New" w:cs="Courier New"/>
          <w:sz w:val="20"/>
          <w:szCs w:val="20"/>
        </w:rPr>
      </w:pPr>
      <w:r w:rsidRPr="008D7F85">
        <w:rPr>
          <w:rFonts w:ascii="Courier New" w:hAnsi="Courier New" w:cs="Courier New"/>
          <w:sz w:val="20"/>
          <w:szCs w:val="20"/>
        </w:rPr>
        <w:t>[End Circuit Call]</w:t>
      </w:r>
    </w:p>
    <w:p w:rsidR="00A1336B" w:rsidRDefault="00A1336B" w:rsidP="00CF1827"/>
    <w:p w:rsidR="00A1336B" w:rsidRDefault="008D7F85" w:rsidP="00CF1827">
      <w:r>
        <w:t>On pg.</w:t>
      </w:r>
      <w:r w:rsidR="00630D77">
        <w:t xml:space="preserve"> </w:t>
      </w:r>
      <w:r>
        <w:t>142-</w:t>
      </w:r>
      <w:r w:rsidR="00630D77">
        <w:t>143</w:t>
      </w:r>
      <w:r>
        <w:t xml:space="preserve"> change</w:t>
      </w:r>
      <w:r w:rsidR="00630D77">
        <w:t>:</w:t>
      </w:r>
    </w:p>
    <w:p w:rsidR="00630D77" w:rsidRDefault="00797B37" w:rsidP="00CF1827">
      <w:r>
        <w:t>“</w:t>
      </w:r>
      <w:r w:rsidR="008D7F85" w:rsidRPr="00131EC3">
        <w:t>Since the [Merged Pins] keyword (defined below) provides a mechanism to explicitly and unambiguously define the connectivity of merged pins with greater detail and freedom, the use of the [Merged Pins] keyword is strongly recommended for new models in which merged pin modeling exists.</w:t>
      </w:r>
      <w:r>
        <w:t>”</w:t>
      </w:r>
    </w:p>
    <w:p w:rsidR="0005117E" w:rsidRDefault="0005117E" w:rsidP="00CF1827"/>
    <w:p w:rsidR="008D7F85" w:rsidRDefault="008D7F85" w:rsidP="00CF1827">
      <w:r>
        <w:lastRenderedPageBreak/>
        <w:t>To:</w:t>
      </w:r>
    </w:p>
    <w:p w:rsidR="008D7F85" w:rsidRDefault="008D7F85" w:rsidP="00CF1827"/>
    <w:p w:rsidR="008D7F85" w:rsidRDefault="008D7F85" w:rsidP="00CF1827">
      <w:r>
        <w:t>“</w:t>
      </w:r>
      <w:r w:rsidRPr="00131EC3">
        <w:t>Since the [Merged Pins] keyword (defined below) provides a mechanism to explicitly and unambiguously define the connectivity of merged pins with greater detail and freedom, the use of the [Merged Pins] keyword is strongly recommended for models in which merged pin modeling exists.</w:t>
      </w:r>
      <w:r>
        <w:t>”</w:t>
      </w:r>
    </w:p>
    <w:p w:rsidR="008D7F85" w:rsidRDefault="008D7F85" w:rsidP="00CF1827"/>
    <w:p w:rsidR="001B23D0" w:rsidRPr="003A3A73"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rsidR="00797F13" w:rsidRDefault="00797F13" w:rsidP="001B23D0"/>
    <w:p w:rsidR="00C45304" w:rsidRDefault="00797F13" w:rsidP="00797F13">
      <w:r>
        <w:t xml:space="preserve">Note that while [Package], [Package Model] and </w:t>
      </w:r>
      <w:proofErr w:type="spellStart"/>
      <w:r w:rsidRPr="005724F9">
        <w:t>R_pin</w:t>
      </w:r>
      <w:proofErr w:type="spellEnd"/>
      <w:r w:rsidRPr="005724F9">
        <w:t xml:space="preserve">, </w:t>
      </w:r>
      <w:proofErr w:type="spellStart"/>
      <w:r w:rsidRPr="005724F9">
        <w:t>L_pin</w:t>
      </w:r>
      <w:proofErr w:type="spellEnd"/>
      <w:r w:rsidRPr="005724F9">
        <w:t xml:space="preserve">, </w:t>
      </w:r>
      <w:proofErr w:type="spellStart"/>
      <w:r w:rsidRPr="005724F9">
        <w:t>C_pin</w:t>
      </w:r>
      <w:proofErr w:type="spellEnd"/>
      <w:r w:rsidRPr="005724F9">
        <w:t xml:space="preserve"> </w:t>
      </w:r>
      <w:r>
        <w:t xml:space="preserve">under the [Pin] keyword may coexist with [Interconnect Model Group] in the same [Component], BIRD189 prohibits the use of [External Circuit] and [Node Declarations] (consequently [Circuit Call]) together with [Interconnect Model Group].  </w:t>
      </w:r>
      <w:r w:rsidR="00C45304">
        <w:t>Since this BIRD only affects the [Node Declarations] and [Circuit Call] keywords (with a very small editorial change under the [Merged Pins] keyword), the changes outlined in this BIRD are also compatible with BIRD189 without mentioning it.</w:t>
      </w:r>
      <w:r w:rsidR="00972B10">
        <w:t xml:space="preserve"> The source file for the update figure is “</w:t>
      </w:r>
      <w:r w:rsidR="00972B10" w:rsidRPr="00972B10">
        <w:t>ver6.1 - Fig 29 - rc-02.vsd</w:t>
      </w:r>
      <w:r w:rsidR="00972B10">
        <w:t>”.</w:t>
      </w:r>
    </w:p>
    <w:sectPr w:rsidR="00C45304"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B67" w:rsidRDefault="00C46B67">
      <w:r>
        <w:separator/>
      </w:r>
    </w:p>
  </w:endnote>
  <w:endnote w:type="continuationSeparator" w:id="0">
    <w:p w:rsidR="00C46B67" w:rsidRDefault="00C4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A86096">
      <w:rPr>
        <w:rStyle w:val="PageNumber"/>
        <w:noProof/>
        <w:szCs w:val="20"/>
      </w:rPr>
      <w:t>8</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B67" w:rsidRDefault="00C46B67">
      <w:r>
        <w:separator/>
      </w:r>
    </w:p>
  </w:footnote>
  <w:footnote w:type="continuationSeparator" w:id="0">
    <w:p w:rsidR="00C46B67" w:rsidRDefault="00C4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453A36"/>
    <w:multiLevelType w:val="hybridMultilevel"/>
    <w:tmpl w:val="DBAE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D34FE"/>
    <w:multiLevelType w:val="hybridMultilevel"/>
    <w:tmpl w:val="FE3A9224"/>
    <w:lvl w:ilvl="0" w:tplc="8FF0737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4"/>
  </w:num>
  <w:num w:numId="14">
    <w:abstractNumId w:val="55"/>
  </w:num>
  <w:num w:numId="15">
    <w:abstractNumId w:val="8"/>
  </w:num>
  <w:num w:numId="16">
    <w:abstractNumId w:val="11"/>
  </w:num>
  <w:num w:numId="17">
    <w:abstractNumId w:val="54"/>
  </w:num>
  <w:num w:numId="18">
    <w:abstractNumId w:val="40"/>
  </w:num>
  <w:num w:numId="19">
    <w:abstractNumId w:val="23"/>
  </w:num>
  <w:num w:numId="20">
    <w:abstractNumId w:val="31"/>
  </w:num>
  <w:num w:numId="21">
    <w:abstractNumId w:val="44"/>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2"/>
  </w:num>
  <w:num w:numId="27">
    <w:abstractNumId w:val="35"/>
  </w:num>
  <w:num w:numId="28">
    <w:abstractNumId w:val="35"/>
    <w:lvlOverride w:ilvl="0">
      <w:startOverride w:val="1"/>
    </w:lvlOverride>
  </w:num>
  <w:num w:numId="29">
    <w:abstractNumId w:val="35"/>
    <w:lvlOverride w:ilvl="0">
      <w:startOverride w:val="1"/>
    </w:lvlOverride>
  </w:num>
  <w:num w:numId="30">
    <w:abstractNumId w:val="20"/>
  </w:num>
  <w:num w:numId="31">
    <w:abstractNumId w:val="35"/>
    <w:lvlOverride w:ilvl="0">
      <w:startOverride w:val="1"/>
    </w:lvlOverride>
  </w:num>
  <w:num w:numId="32">
    <w:abstractNumId w:val="35"/>
    <w:lvlOverride w:ilvl="0">
      <w:startOverride w:val="1"/>
    </w:lvlOverride>
  </w:num>
  <w:num w:numId="33">
    <w:abstractNumId w:val="28"/>
  </w:num>
  <w:num w:numId="34">
    <w:abstractNumId w:val="30"/>
  </w:num>
  <w:num w:numId="35">
    <w:abstractNumId w:val="19"/>
  </w:num>
  <w:num w:numId="36">
    <w:abstractNumId w:val="14"/>
    <w:lvlOverride w:ilvl="0">
      <w:startOverride w:val="1"/>
    </w:lvlOverride>
  </w:num>
  <w:num w:numId="37">
    <w:abstractNumId w:val="46"/>
  </w:num>
  <w:num w:numId="38">
    <w:abstractNumId w:val="53"/>
  </w:num>
  <w:num w:numId="39">
    <w:abstractNumId w:val="16"/>
  </w:num>
  <w:num w:numId="40">
    <w:abstractNumId w:val="14"/>
    <w:lvlOverride w:ilvl="0">
      <w:startOverride w:val="1"/>
    </w:lvlOverride>
  </w:num>
  <w:num w:numId="41">
    <w:abstractNumId w:val="55"/>
    <w:lvlOverride w:ilvl="0">
      <w:startOverride w:val="1"/>
    </w:lvlOverride>
  </w:num>
  <w:num w:numId="42">
    <w:abstractNumId w:val="33"/>
  </w:num>
  <w:num w:numId="43">
    <w:abstractNumId w:val="43"/>
  </w:num>
  <w:num w:numId="44">
    <w:abstractNumId w:val="49"/>
  </w:num>
  <w:num w:numId="45">
    <w:abstractNumId w:val="48"/>
  </w:num>
  <w:num w:numId="46">
    <w:abstractNumId w:val="45"/>
  </w:num>
  <w:num w:numId="47">
    <w:abstractNumId w:val="27"/>
  </w:num>
  <w:num w:numId="48">
    <w:abstractNumId w:val="39"/>
  </w:num>
  <w:num w:numId="49">
    <w:abstractNumId w:val="21"/>
  </w:num>
  <w:num w:numId="50">
    <w:abstractNumId w:val="10"/>
  </w:num>
  <w:num w:numId="51">
    <w:abstractNumId w:val="24"/>
  </w:num>
  <w:num w:numId="52">
    <w:abstractNumId w:val="56"/>
  </w:num>
  <w:num w:numId="53">
    <w:abstractNumId w:val="29"/>
  </w:num>
  <w:num w:numId="54">
    <w:abstractNumId w:val="25"/>
  </w:num>
  <w:num w:numId="55">
    <w:abstractNumId w:val="50"/>
  </w:num>
  <w:num w:numId="56">
    <w:abstractNumId w:val="17"/>
  </w:num>
  <w:num w:numId="57">
    <w:abstractNumId w:val="22"/>
  </w:num>
  <w:num w:numId="58">
    <w:abstractNumId w:val="42"/>
  </w:num>
  <w:num w:numId="59">
    <w:abstractNumId w:val="51"/>
  </w:num>
  <w:num w:numId="60">
    <w:abstractNumId w:val="12"/>
  </w:num>
  <w:num w:numId="61">
    <w:abstractNumId w:val="15"/>
  </w:num>
  <w:num w:numId="62">
    <w:abstractNumId w:val="57"/>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7"/>
  </w:num>
  <w:num w:numId="66">
    <w:abstractNumId w:val="26"/>
  </w:num>
  <w:num w:numId="67">
    <w:abstractNumId w:val="18"/>
  </w:num>
  <w:num w:numId="68">
    <w:abstractNumId w:val="34"/>
  </w:num>
  <w:num w:numId="69">
    <w:abstractNumId w:val="38"/>
  </w:num>
  <w:num w:numId="70">
    <w:abstractNumId w:val="32"/>
  </w:num>
  <w:num w:numId="71">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3923"/>
    <w:rsid w:val="000161C0"/>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4782B"/>
    <w:rsid w:val="00050E63"/>
    <w:rsid w:val="0005117E"/>
    <w:rsid w:val="00051835"/>
    <w:rsid w:val="000546B6"/>
    <w:rsid w:val="00055180"/>
    <w:rsid w:val="00056123"/>
    <w:rsid w:val="000605BE"/>
    <w:rsid w:val="00061027"/>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4016"/>
    <w:rsid w:val="000E51F3"/>
    <w:rsid w:val="000E5D63"/>
    <w:rsid w:val="000E67DB"/>
    <w:rsid w:val="000E6F29"/>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0AB9"/>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6653C"/>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1F77BF"/>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5919"/>
    <w:rsid w:val="002D60BB"/>
    <w:rsid w:val="002E090B"/>
    <w:rsid w:val="002E1E0C"/>
    <w:rsid w:val="002E1F11"/>
    <w:rsid w:val="002E3355"/>
    <w:rsid w:val="002E67D7"/>
    <w:rsid w:val="002F00FC"/>
    <w:rsid w:val="002F1114"/>
    <w:rsid w:val="002F2C0F"/>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3A73"/>
    <w:rsid w:val="003A4031"/>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6522"/>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091D"/>
    <w:rsid w:val="004611B8"/>
    <w:rsid w:val="004615BF"/>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31B"/>
    <w:rsid w:val="004A5B1A"/>
    <w:rsid w:val="004A6093"/>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24F9"/>
    <w:rsid w:val="005747CF"/>
    <w:rsid w:val="005769D4"/>
    <w:rsid w:val="00576C0A"/>
    <w:rsid w:val="00577BC4"/>
    <w:rsid w:val="00580BAB"/>
    <w:rsid w:val="00580BC9"/>
    <w:rsid w:val="00582659"/>
    <w:rsid w:val="00582FB9"/>
    <w:rsid w:val="00584FEE"/>
    <w:rsid w:val="005853A0"/>
    <w:rsid w:val="005854F6"/>
    <w:rsid w:val="0058621A"/>
    <w:rsid w:val="00587664"/>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228"/>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739"/>
    <w:rsid w:val="005E494B"/>
    <w:rsid w:val="005E6793"/>
    <w:rsid w:val="005E6A50"/>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0D77"/>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357"/>
    <w:rsid w:val="007115B9"/>
    <w:rsid w:val="00712AA2"/>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12B"/>
    <w:rsid w:val="00783314"/>
    <w:rsid w:val="00784824"/>
    <w:rsid w:val="007848F3"/>
    <w:rsid w:val="0079068F"/>
    <w:rsid w:val="007910FB"/>
    <w:rsid w:val="00791F3D"/>
    <w:rsid w:val="007936BA"/>
    <w:rsid w:val="00793B82"/>
    <w:rsid w:val="00794A45"/>
    <w:rsid w:val="007955B7"/>
    <w:rsid w:val="00797B37"/>
    <w:rsid w:val="00797B99"/>
    <w:rsid w:val="00797F13"/>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00F6"/>
    <w:rsid w:val="00811F23"/>
    <w:rsid w:val="00812E9E"/>
    <w:rsid w:val="008146CD"/>
    <w:rsid w:val="008146DF"/>
    <w:rsid w:val="00814F25"/>
    <w:rsid w:val="0081626C"/>
    <w:rsid w:val="00822880"/>
    <w:rsid w:val="00823B4E"/>
    <w:rsid w:val="00825928"/>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3C65"/>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D7F85"/>
    <w:rsid w:val="008E133C"/>
    <w:rsid w:val="008E1DB6"/>
    <w:rsid w:val="008E59D6"/>
    <w:rsid w:val="008E683F"/>
    <w:rsid w:val="008E7F89"/>
    <w:rsid w:val="008F3727"/>
    <w:rsid w:val="008F3EDF"/>
    <w:rsid w:val="008F4208"/>
    <w:rsid w:val="008F4633"/>
    <w:rsid w:val="008F469A"/>
    <w:rsid w:val="008F4F7F"/>
    <w:rsid w:val="008F5A0F"/>
    <w:rsid w:val="00900B28"/>
    <w:rsid w:val="009036E8"/>
    <w:rsid w:val="009041AC"/>
    <w:rsid w:val="009051FE"/>
    <w:rsid w:val="00906D4A"/>
    <w:rsid w:val="00907990"/>
    <w:rsid w:val="00910E1A"/>
    <w:rsid w:val="00916997"/>
    <w:rsid w:val="0091778B"/>
    <w:rsid w:val="009208A2"/>
    <w:rsid w:val="00921445"/>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B10"/>
    <w:rsid w:val="00972E27"/>
    <w:rsid w:val="00973511"/>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393"/>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36B"/>
    <w:rsid w:val="00A14470"/>
    <w:rsid w:val="00A17816"/>
    <w:rsid w:val="00A17BF8"/>
    <w:rsid w:val="00A200FA"/>
    <w:rsid w:val="00A22CCD"/>
    <w:rsid w:val="00A235E3"/>
    <w:rsid w:val="00A23853"/>
    <w:rsid w:val="00A272DF"/>
    <w:rsid w:val="00A3091A"/>
    <w:rsid w:val="00A31B71"/>
    <w:rsid w:val="00A32769"/>
    <w:rsid w:val="00A33F35"/>
    <w:rsid w:val="00A36E21"/>
    <w:rsid w:val="00A37DB0"/>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0F5A"/>
    <w:rsid w:val="00A84A74"/>
    <w:rsid w:val="00A85942"/>
    <w:rsid w:val="00A86096"/>
    <w:rsid w:val="00A90370"/>
    <w:rsid w:val="00A91289"/>
    <w:rsid w:val="00A92965"/>
    <w:rsid w:val="00A92BAB"/>
    <w:rsid w:val="00A9320A"/>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3BD0"/>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52"/>
    <w:rsid w:val="00B230B2"/>
    <w:rsid w:val="00B23C55"/>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15CB"/>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9B0"/>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E735A"/>
    <w:rsid w:val="00BE765B"/>
    <w:rsid w:val="00BF0FAB"/>
    <w:rsid w:val="00BF215D"/>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63"/>
    <w:rsid w:val="00C42270"/>
    <w:rsid w:val="00C444CB"/>
    <w:rsid w:val="00C447CE"/>
    <w:rsid w:val="00C45304"/>
    <w:rsid w:val="00C46B67"/>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3E74"/>
    <w:rsid w:val="00C90C90"/>
    <w:rsid w:val="00C915BC"/>
    <w:rsid w:val="00C91795"/>
    <w:rsid w:val="00C97CA3"/>
    <w:rsid w:val="00CA131B"/>
    <w:rsid w:val="00CA3B8E"/>
    <w:rsid w:val="00CA4082"/>
    <w:rsid w:val="00CA63B6"/>
    <w:rsid w:val="00CA7016"/>
    <w:rsid w:val="00CA7879"/>
    <w:rsid w:val="00CA7C1C"/>
    <w:rsid w:val="00CB2456"/>
    <w:rsid w:val="00CB34D4"/>
    <w:rsid w:val="00CB3CE1"/>
    <w:rsid w:val="00CB43EA"/>
    <w:rsid w:val="00CB450D"/>
    <w:rsid w:val="00CB4C9B"/>
    <w:rsid w:val="00CB76A9"/>
    <w:rsid w:val="00CB7D21"/>
    <w:rsid w:val="00CC06C8"/>
    <w:rsid w:val="00CC15B9"/>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46E1"/>
    <w:rsid w:val="00D45845"/>
    <w:rsid w:val="00D45AD0"/>
    <w:rsid w:val="00D54901"/>
    <w:rsid w:val="00D62B9A"/>
    <w:rsid w:val="00D633D5"/>
    <w:rsid w:val="00D65650"/>
    <w:rsid w:val="00D65F1E"/>
    <w:rsid w:val="00D71216"/>
    <w:rsid w:val="00D71341"/>
    <w:rsid w:val="00D71A73"/>
    <w:rsid w:val="00D7291B"/>
    <w:rsid w:val="00D730FF"/>
    <w:rsid w:val="00D73961"/>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4F1"/>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2502"/>
    <w:rsid w:val="00F43D2E"/>
    <w:rsid w:val="00F45FC9"/>
    <w:rsid w:val="00F47160"/>
    <w:rsid w:val="00F477B0"/>
    <w:rsid w:val="00F506EF"/>
    <w:rsid w:val="00F50AFC"/>
    <w:rsid w:val="00F51A5F"/>
    <w:rsid w:val="00F51C2D"/>
    <w:rsid w:val="00F51D96"/>
    <w:rsid w:val="00F51E4A"/>
    <w:rsid w:val="00F52DC3"/>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553E"/>
    <w:rsid w:val="00FA6172"/>
    <w:rsid w:val="00FB04BE"/>
    <w:rsid w:val="00FB0F7D"/>
    <w:rsid w:val="00FC4152"/>
    <w:rsid w:val="00FC5CAE"/>
    <w:rsid w:val="00FC7D21"/>
    <w:rsid w:val="00FD0301"/>
    <w:rsid w:val="00FD30DC"/>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3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13D5-0804-426E-9A95-6387D8D7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12173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2018-01-10T20:16:00Z</dcterms:created>
  <dcterms:modified xsi:type="dcterms:W3CDTF">2018-03-23T16:09:00Z</dcterms:modified>
</cp:coreProperties>
</file>