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816BA5">
        <w:rPr>
          <w:b/>
          <w:sz w:val="22"/>
          <w:szCs w:val="22"/>
        </w:rPr>
        <w:t>January 26</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B82E86" w:rsidRDefault="00AA59D6" w:rsidP="00B82E86">
      <w:pPr>
        <w:tabs>
          <w:tab w:val="clear" w:pos="9270"/>
        </w:tabs>
        <w:rPr>
          <w:rFonts w:cs="Arial"/>
          <w:kern w:val="2"/>
          <w:sz w:val="22"/>
          <w:szCs w:val="22"/>
        </w:rPr>
      </w:pPr>
      <w:r>
        <w:rPr>
          <w:rFonts w:cs="Arial"/>
          <w:b/>
          <w:sz w:val="22"/>
          <w:szCs w:val="22"/>
        </w:rPr>
        <w:t>VOTING MEMBERS AND 2018</w:t>
      </w:r>
      <w:r w:rsidR="00B82E86">
        <w:rPr>
          <w:rFonts w:cs="Arial"/>
          <w:b/>
          <w:sz w:val="22"/>
          <w:szCs w:val="22"/>
        </w:rPr>
        <w:t xml:space="preserve"> PARTICIPANTS</w:t>
      </w:r>
    </w:p>
    <w:p w:rsidR="00B82E86" w:rsidRDefault="00B82E86" w:rsidP="00AA59D6">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827BE8">
        <w:rPr>
          <w:rFonts w:cs="Arial"/>
          <w:sz w:val="22"/>
          <w:szCs w:val="22"/>
          <w:lang w:val="es-ES"/>
        </w:rPr>
        <w:t>*</w:t>
      </w:r>
    </w:p>
    <w:p w:rsidR="00B82E86" w:rsidRDefault="00B82E86" w:rsidP="00B82E86">
      <w:pPr>
        <w:tabs>
          <w:tab w:val="clear" w:pos="9270"/>
        </w:tabs>
        <w:rPr>
          <w:sz w:val="22"/>
          <w:szCs w:val="22"/>
          <w:lang w:val="pt-BR"/>
        </w:rPr>
      </w:pPr>
      <w:r>
        <w:rPr>
          <w:rFonts w:cs="Arial"/>
          <w:sz w:val="22"/>
          <w:szCs w:val="22"/>
        </w:rPr>
        <w:t>Applied Simulation Technology</w:t>
      </w:r>
      <w:r>
        <w:rPr>
          <w:rFonts w:cs="Arial"/>
          <w:sz w:val="22"/>
          <w:szCs w:val="22"/>
        </w:rPr>
        <w:tab/>
        <w:t>(</w:t>
      </w:r>
      <w:r w:rsidR="00070B78">
        <w:rPr>
          <w:sz w:val="22"/>
          <w:szCs w:val="22"/>
        </w:rPr>
        <w:t>Fred Balistreri)</w:t>
      </w:r>
    </w:p>
    <w:p w:rsidR="00B82E86" w:rsidRDefault="00B82E86" w:rsidP="00B82E86">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sidR="004B6A10">
        <w:rPr>
          <w:sz w:val="22"/>
          <w:szCs w:val="22"/>
        </w:rPr>
        <w:t>Yunong Gan</w:t>
      </w:r>
      <w:r w:rsidRPr="00CD328C">
        <w:rPr>
          <w:sz w:val="22"/>
          <w:szCs w:val="22"/>
        </w:rPr>
        <w:t>)</w:t>
      </w:r>
    </w:p>
    <w:p w:rsidR="00B82E86" w:rsidRDefault="00B82E86" w:rsidP="00AA59D6">
      <w:pPr>
        <w:tabs>
          <w:tab w:val="clear" w:pos="9270"/>
        </w:tabs>
        <w:rPr>
          <w:rFonts w:cs="Arial"/>
          <w:sz w:val="22"/>
          <w:szCs w:val="22"/>
        </w:rPr>
      </w:pPr>
      <w:r>
        <w:rPr>
          <w:rFonts w:cs="Arial"/>
          <w:sz w:val="22"/>
          <w:szCs w:val="22"/>
        </w:rPr>
        <w:t>Cad</w:t>
      </w:r>
      <w:r w:rsidR="00AA59D6">
        <w:rPr>
          <w:rFonts w:cs="Arial"/>
          <w:sz w:val="22"/>
          <w:szCs w:val="22"/>
        </w:rPr>
        <w:t>ence Design Systems</w:t>
      </w:r>
      <w:r w:rsidR="00AA59D6">
        <w:rPr>
          <w:rFonts w:cs="Arial"/>
          <w:sz w:val="22"/>
          <w:szCs w:val="22"/>
        </w:rPr>
        <w:tab/>
      </w:r>
      <w:r w:rsidR="00AA59D6">
        <w:rPr>
          <w:rFonts w:cs="Arial"/>
          <w:sz w:val="22"/>
          <w:szCs w:val="22"/>
        </w:rPr>
        <w:tab/>
        <w:t>Brad Brim</w:t>
      </w:r>
      <w:r w:rsidR="00827BE8">
        <w:rPr>
          <w:rFonts w:cs="Arial"/>
          <w:sz w:val="22"/>
          <w:szCs w:val="22"/>
        </w:rPr>
        <w:t>*</w:t>
      </w:r>
    </w:p>
    <w:p w:rsidR="00B82E86" w:rsidRDefault="00B82E86" w:rsidP="00B82E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r>
      <w:r w:rsidR="00073382">
        <w:rPr>
          <w:sz w:val="22"/>
          <w:szCs w:val="22"/>
          <w:lang w:val="pt-BR"/>
        </w:rPr>
        <w:t>(Bidyut Sen)</w:t>
      </w:r>
    </w:p>
    <w:p w:rsidR="00B82E86" w:rsidRDefault="00B82E86" w:rsidP="0007338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bookmarkStart w:id="0" w:name="_GoBack"/>
      <w:bookmarkEnd w:id="0"/>
      <w:r>
        <w:rPr>
          <w:sz w:val="22"/>
          <w:szCs w:val="22"/>
          <w:lang w:val="pt-BR"/>
        </w:rPr>
        <w:tab/>
      </w:r>
      <w:r>
        <w:rPr>
          <w:sz w:val="22"/>
          <w:szCs w:val="22"/>
          <w:lang w:val="pt-BR"/>
        </w:rPr>
        <w:tab/>
      </w:r>
      <w:r>
        <w:rPr>
          <w:sz w:val="22"/>
          <w:szCs w:val="22"/>
          <w:lang w:val="pt-BR"/>
        </w:rPr>
        <w:tab/>
      </w:r>
      <w:r w:rsidR="00073382">
        <w:rPr>
          <w:sz w:val="22"/>
          <w:szCs w:val="22"/>
          <w:lang w:val="pt-BR"/>
        </w:rPr>
        <w:t>(Leonardo Sassi)</w:t>
      </w:r>
    </w:p>
    <w:p w:rsidR="00B82E86" w:rsidRDefault="00B82E86" w:rsidP="00B82E86">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073382">
        <w:rPr>
          <w:rFonts w:cs="Arial"/>
          <w:sz w:val="22"/>
          <w:szCs w:val="22"/>
        </w:rPr>
        <w:t>(Anders Ekholm)</w:t>
      </w:r>
    </w:p>
    <w:p w:rsidR="00B82E86" w:rsidRDefault="00B82E86" w:rsidP="00B82E86">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827BE8">
        <w:rPr>
          <w:rFonts w:cs="Arial"/>
          <w:sz w:val="22"/>
          <w:szCs w:val="22"/>
          <w:lang w:val="pt-BR"/>
        </w:rPr>
        <w:t>*</w:t>
      </w:r>
    </w:p>
    <w:p w:rsidR="00B82E86" w:rsidRDefault="00B82E86" w:rsidP="00073382">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sidR="00073382">
        <w:rPr>
          <w:rFonts w:cs="Arial"/>
          <w:sz w:val="22"/>
          <w:szCs w:val="22"/>
          <w:lang w:val="de-DE"/>
        </w:rPr>
        <w:t>(</w:t>
      </w:r>
      <w:r w:rsidR="00BF221A">
        <w:rPr>
          <w:rFonts w:cs="Arial"/>
          <w:sz w:val="22"/>
          <w:szCs w:val="22"/>
          <w:lang w:val="de-DE"/>
        </w:rPr>
        <w:t>Hang (Paul) Yan</w:t>
      </w:r>
      <w:r w:rsidR="00073382">
        <w:rPr>
          <w:rFonts w:cs="Arial"/>
          <w:sz w:val="22"/>
          <w:szCs w:val="22"/>
          <w:lang w:val="de-DE"/>
        </w:rPr>
        <w:t>)</w:t>
      </w:r>
    </w:p>
    <w:p w:rsidR="00B82E86" w:rsidRDefault="00B82E86" w:rsidP="00B82E86">
      <w:pPr>
        <w:tabs>
          <w:tab w:val="clear" w:pos="9270"/>
        </w:tabs>
        <w:ind w:left="3600" w:hanging="3600"/>
        <w:rPr>
          <w:rFonts w:cs="Arial"/>
          <w:sz w:val="22"/>
          <w:szCs w:val="22"/>
        </w:rPr>
      </w:pPr>
      <w:r>
        <w:rPr>
          <w:rFonts w:cs="Arial"/>
          <w:sz w:val="22"/>
          <w:szCs w:val="22"/>
        </w:rPr>
        <w:t>IBM</w:t>
      </w:r>
      <w:r>
        <w:rPr>
          <w:rFonts w:cs="Arial"/>
          <w:sz w:val="22"/>
          <w:szCs w:val="22"/>
        </w:rPr>
        <w:tab/>
      </w:r>
      <w:r w:rsidR="00073382">
        <w:rPr>
          <w:rFonts w:cs="Arial"/>
          <w:sz w:val="22"/>
          <w:szCs w:val="22"/>
        </w:rPr>
        <w:t>(</w:t>
      </w:r>
      <w:r>
        <w:rPr>
          <w:rFonts w:cs="Arial"/>
          <w:sz w:val="22"/>
          <w:szCs w:val="22"/>
        </w:rPr>
        <w:t>Luis Armenta</w:t>
      </w:r>
      <w:r w:rsidR="00073382">
        <w:rPr>
          <w:rFonts w:cs="Arial"/>
          <w:sz w:val="22"/>
          <w:szCs w:val="22"/>
        </w:rPr>
        <w:t>)</w:t>
      </w:r>
    </w:p>
    <w:p w:rsidR="00B82E86" w:rsidRDefault="00B82E86" w:rsidP="00B82E86">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B82E86" w:rsidRDefault="00B82E86" w:rsidP="00B82E8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827BE8">
        <w:rPr>
          <w:rFonts w:cs="Arial"/>
          <w:sz w:val="22"/>
          <w:szCs w:val="22"/>
        </w:rPr>
        <w:t>*, Michael Mirmak*</w:t>
      </w:r>
    </w:p>
    <w:p w:rsidR="00B82E86" w:rsidRDefault="00B82E86" w:rsidP="00B82E86">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827BE8">
        <w:rPr>
          <w:rFonts w:cs="Arial"/>
          <w:sz w:val="22"/>
          <w:szCs w:val="22"/>
        </w:rPr>
        <w:t>*</w:t>
      </w:r>
    </w:p>
    <w:p w:rsidR="00B82E86" w:rsidRPr="002B53A4" w:rsidRDefault="00B82E86" w:rsidP="00073382">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827BE8">
        <w:rPr>
          <w:rFonts w:cs="Arial"/>
          <w:sz w:val="22"/>
          <w:szCs w:val="22"/>
          <w:lang w:val="es-ES"/>
        </w:rPr>
        <w:t>*</w:t>
      </w:r>
    </w:p>
    <w:p w:rsidR="00B82E86" w:rsidRDefault="00B82E86" w:rsidP="00B82E8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073382">
        <w:rPr>
          <w:rFonts w:cs="Arial"/>
          <w:sz w:val="22"/>
          <w:szCs w:val="22"/>
          <w:lang w:val="pt-BR"/>
        </w:rPr>
        <w:t>(Mahbubul Bari)</w:t>
      </w:r>
    </w:p>
    <w:p w:rsidR="00B82E86" w:rsidRDefault="00B82E86" w:rsidP="00B82E86">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p>
    <w:p w:rsidR="00B82E86" w:rsidRDefault="00532E06" w:rsidP="00B82E86">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816BA5">
        <w:rPr>
          <w:rFonts w:cs="Arial"/>
          <w:sz w:val="22"/>
          <w:szCs w:val="22"/>
        </w:rPr>
        <w:t>, Justin Butterfield*</w:t>
      </w:r>
    </w:p>
    <w:p w:rsidR="00B82E86" w:rsidRDefault="00B82E86" w:rsidP="00B82E86">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B82E86" w:rsidRDefault="00073382" w:rsidP="00B82E86">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t>
      </w:r>
      <w:r w:rsidR="004B6A10">
        <w:rPr>
          <w:rFonts w:cs="Arial"/>
          <w:sz w:val="22"/>
          <w:szCs w:val="22"/>
          <w:lang w:val="pt-BR"/>
        </w:rPr>
        <w:t>Senthil Nagarathinam</w:t>
      </w:r>
      <w:r>
        <w:rPr>
          <w:rFonts w:cs="Arial"/>
          <w:sz w:val="22"/>
          <w:szCs w:val="22"/>
          <w:lang w:val="pt-BR"/>
        </w:rPr>
        <w:t>)</w:t>
      </w:r>
    </w:p>
    <w:p w:rsidR="00B82E86" w:rsidRDefault="00B82E86" w:rsidP="00B82E86">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00073382">
        <w:rPr>
          <w:rFonts w:cs="Arial"/>
          <w:sz w:val="22"/>
          <w:szCs w:val="22"/>
          <w:lang w:val="pt-BR"/>
        </w:rPr>
        <w:t>(</w:t>
      </w:r>
      <w:r>
        <w:rPr>
          <w:rFonts w:cs="Arial"/>
          <w:sz w:val="22"/>
          <w:szCs w:val="22"/>
          <w:lang w:val="pt-BR"/>
        </w:rPr>
        <w:t>Joseph Aday</w:t>
      </w:r>
      <w:r w:rsidR="00073382">
        <w:rPr>
          <w:rFonts w:cs="Arial"/>
          <w:sz w:val="22"/>
          <w:szCs w:val="22"/>
          <w:lang w:val="pt-BR"/>
        </w:rPr>
        <w:t>)</w:t>
      </w:r>
    </w:p>
    <w:p w:rsidR="00B82E86" w:rsidRDefault="00B82E86" w:rsidP="00B82E86">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3B3FDC">
        <w:rPr>
          <w:rFonts w:cs="Arial"/>
          <w:sz w:val="22"/>
          <w:szCs w:val="22"/>
        </w:rPr>
        <w:t>*</w:t>
      </w:r>
    </w:p>
    <w:p w:rsidR="00B82E86" w:rsidRDefault="00073382" w:rsidP="00AA59D6">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r>
      <w:r w:rsidR="00B82E86">
        <w:rPr>
          <w:rFonts w:cs="Arial"/>
          <w:sz w:val="22"/>
          <w:szCs w:val="22"/>
        </w:rPr>
        <w:t>Ted Mido</w:t>
      </w:r>
      <w:r w:rsidR="002E1572">
        <w:rPr>
          <w:rFonts w:cs="Arial"/>
          <w:sz w:val="22"/>
          <w:szCs w:val="22"/>
        </w:rPr>
        <w:t>, Adri</w:t>
      </w:r>
      <w:r w:rsidR="00827BE8">
        <w:rPr>
          <w:rFonts w:cs="Arial"/>
          <w:sz w:val="22"/>
          <w:szCs w:val="22"/>
        </w:rPr>
        <w:t>en Auge*</w:t>
      </w:r>
    </w:p>
    <w:p w:rsidR="00B82E86" w:rsidRDefault="00B82E86" w:rsidP="00B82E8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B82E86" w:rsidRDefault="00B82E86" w:rsidP="00B82E86">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073382">
        <w:rPr>
          <w:rFonts w:cs="Arial"/>
          <w:sz w:val="22"/>
          <w:szCs w:val="22"/>
        </w:rPr>
        <w:t>(Raymond Anderson)</w:t>
      </w:r>
    </w:p>
    <w:p w:rsidR="00073382" w:rsidRDefault="00B82E86" w:rsidP="0007338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073382">
        <w:rPr>
          <w:rFonts w:cs="Arial"/>
          <w:sz w:val="22"/>
          <w:szCs w:val="22"/>
        </w:rPr>
        <w:t>(Shunlin Zhu)</w:t>
      </w:r>
    </w:p>
    <w:p w:rsidR="00B82E86" w:rsidRDefault="00B82E86" w:rsidP="0007338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073382">
        <w:rPr>
          <w:rFonts w:cs="Arial"/>
          <w:sz w:val="22"/>
          <w:szCs w:val="22"/>
        </w:rPr>
        <w:t>(Michael Schaeder)</w:t>
      </w:r>
    </w:p>
    <w:p w:rsidR="00B82E86" w:rsidRDefault="00B82E86" w:rsidP="00B82E86">
      <w:pPr>
        <w:tabs>
          <w:tab w:val="clear" w:pos="9270"/>
        </w:tabs>
        <w:rPr>
          <w:rFonts w:cs="Arial"/>
          <w:b/>
          <w:sz w:val="22"/>
          <w:szCs w:val="22"/>
        </w:rPr>
      </w:pPr>
    </w:p>
    <w:p w:rsidR="00073382" w:rsidRDefault="00073382" w:rsidP="00B82E86">
      <w:pPr>
        <w:tabs>
          <w:tab w:val="clear" w:pos="9270"/>
        </w:tabs>
        <w:rPr>
          <w:rFonts w:cs="Arial"/>
          <w:b/>
          <w:sz w:val="22"/>
          <w:szCs w:val="22"/>
        </w:rPr>
      </w:pPr>
    </w:p>
    <w:p w:rsidR="00B82E86" w:rsidRDefault="00AA59D6" w:rsidP="00B82E86">
      <w:pPr>
        <w:tabs>
          <w:tab w:val="clear" w:pos="9270"/>
        </w:tabs>
        <w:rPr>
          <w:sz w:val="22"/>
          <w:szCs w:val="22"/>
          <w:lang w:val="pt-BR"/>
        </w:rPr>
      </w:pPr>
      <w:r>
        <w:rPr>
          <w:rFonts w:cs="Arial"/>
          <w:b/>
          <w:sz w:val="22"/>
          <w:szCs w:val="22"/>
        </w:rPr>
        <w:t>OTHER PARTICIPANTS IN 2018</w:t>
      </w:r>
    </w:p>
    <w:p w:rsidR="00B82E86" w:rsidRDefault="00B82E86" w:rsidP="00B82E86">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t>
      </w:r>
      <w:r w:rsidR="003F126C">
        <w:rPr>
          <w:rFonts w:cs="Arial"/>
          <w:sz w:val="22"/>
          <w:szCs w:val="22"/>
          <w:lang w:val="pt-BR"/>
        </w:rPr>
        <w:t>Jose Godoy</w:t>
      </w:r>
      <w:r w:rsidR="00073382">
        <w:rPr>
          <w:rFonts w:cs="Arial"/>
          <w:sz w:val="22"/>
          <w:szCs w:val="22"/>
          <w:lang w:val="pt-BR"/>
        </w:rPr>
        <w:t>)</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lastRenderedPageBreak/>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B1FD1" w:rsidRDefault="0083283E" w:rsidP="00E15056">
      <w:pPr>
        <w:tabs>
          <w:tab w:val="clear" w:pos="9270"/>
        </w:tabs>
        <w:ind w:right="14"/>
        <w:rPr>
          <w:rFonts w:cs="Arial"/>
          <w:sz w:val="22"/>
          <w:szCs w:val="22"/>
        </w:rPr>
      </w:pPr>
      <w:r>
        <w:rPr>
          <w:rFonts w:cs="Arial"/>
          <w:sz w:val="22"/>
          <w:szCs w:val="22"/>
        </w:rPr>
        <w:t>February 2, 2018</w:t>
      </w:r>
      <w:r>
        <w:rPr>
          <w:rFonts w:cs="Arial"/>
          <w:sz w:val="22"/>
          <w:szCs w:val="22"/>
        </w:rPr>
        <w:tab/>
        <w:t>IBIS Summit at DesignCon – no teleconference</w:t>
      </w:r>
    </w:p>
    <w:p w:rsidR="00816BA5" w:rsidRPr="002A39F3" w:rsidRDefault="00816BA5" w:rsidP="00816BA5">
      <w:pPr>
        <w:tabs>
          <w:tab w:val="clear" w:pos="9270"/>
        </w:tabs>
        <w:ind w:right="14"/>
        <w:rPr>
          <w:rFonts w:cs="Arial"/>
          <w:sz w:val="22"/>
          <w:szCs w:val="22"/>
        </w:rPr>
      </w:pPr>
      <w:r>
        <w:rPr>
          <w:rFonts w:cs="Arial"/>
          <w:sz w:val="22"/>
          <w:szCs w:val="22"/>
        </w:rPr>
        <w:t>February 16, 2018</w:t>
      </w:r>
      <w:r>
        <w:rPr>
          <w:rFonts w:cs="Arial"/>
          <w:sz w:val="22"/>
          <w:szCs w:val="22"/>
        </w:rPr>
        <w:tab/>
      </w:r>
      <w:r>
        <w:rPr>
          <w:rFonts w:cs="Arial"/>
          <w:sz w:val="22"/>
          <w:szCs w:val="22"/>
        </w:rPr>
        <w:tab/>
        <w:t>624 227 121</w:t>
      </w:r>
      <w:r>
        <w:rPr>
          <w:rFonts w:cs="Arial"/>
          <w:sz w:val="22"/>
          <w:szCs w:val="22"/>
        </w:rPr>
        <w:tab/>
      </w:r>
      <w:r>
        <w:rPr>
          <w:rFonts w:cs="Arial"/>
          <w:sz w:val="22"/>
          <w:szCs w:val="22"/>
        </w:rPr>
        <w:tab/>
      </w:r>
      <w:r>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827BE8" w:rsidRDefault="00E4154F">
      <w:pPr>
        <w:tabs>
          <w:tab w:val="clear" w:pos="9270"/>
        </w:tabs>
        <w:rPr>
          <w:rFonts w:cs="Arial"/>
          <w:sz w:val="22"/>
          <w:szCs w:val="22"/>
        </w:rPr>
      </w:pPr>
      <w:r>
        <w:rPr>
          <w:rFonts w:cs="Arial"/>
          <w:sz w:val="22"/>
          <w:szCs w:val="22"/>
        </w:rPr>
        <w:t>Adrien Auge from Synopsys introduced himself.  He</w:t>
      </w:r>
      <w:r w:rsidR="00827BE8">
        <w:rPr>
          <w:rFonts w:cs="Arial"/>
          <w:sz w:val="22"/>
          <w:szCs w:val="22"/>
        </w:rPr>
        <w:t xml:space="preserve"> </w:t>
      </w:r>
      <w:r>
        <w:rPr>
          <w:rFonts w:cs="Arial"/>
          <w:sz w:val="22"/>
          <w:szCs w:val="22"/>
        </w:rPr>
        <w:t xml:space="preserve">stated </w:t>
      </w:r>
      <w:r w:rsidR="003A7314">
        <w:rPr>
          <w:rFonts w:cs="Arial"/>
          <w:sz w:val="22"/>
          <w:szCs w:val="22"/>
        </w:rPr>
        <w:t xml:space="preserve">that </w:t>
      </w:r>
      <w:r>
        <w:rPr>
          <w:rFonts w:cs="Arial"/>
          <w:sz w:val="22"/>
          <w:szCs w:val="22"/>
        </w:rPr>
        <w:t>he is</w:t>
      </w:r>
      <w:r w:rsidR="00827BE8">
        <w:rPr>
          <w:rFonts w:cs="Arial"/>
          <w:sz w:val="22"/>
          <w:szCs w:val="22"/>
        </w:rPr>
        <w:t xml:space="preserve"> </w:t>
      </w:r>
      <w:r w:rsidR="009C75A4">
        <w:rPr>
          <w:rFonts w:cs="Arial"/>
          <w:sz w:val="22"/>
          <w:szCs w:val="22"/>
        </w:rPr>
        <w:t xml:space="preserve">working </w:t>
      </w:r>
      <w:r w:rsidR="00827BE8">
        <w:rPr>
          <w:rFonts w:cs="Arial"/>
          <w:sz w:val="22"/>
          <w:szCs w:val="22"/>
        </w:rPr>
        <w:t xml:space="preserve">on IBIS-AMI modeling.  </w:t>
      </w:r>
      <w:r>
        <w:rPr>
          <w:rFonts w:cs="Arial"/>
          <w:sz w:val="22"/>
          <w:szCs w:val="22"/>
        </w:rPr>
        <w:t xml:space="preserve">He noted </w:t>
      </w:r>
      <w:r w:rsidR="00827BE8">
        <w:rPr>
          <w:rFonts w:cs="Arial"/>
          <w:sz w:val="22"/>
          <w:szCs w:val="22"/>
        </w:rPr>
        <w:t>Ted</w:t>
      </w:r>
      <w:r>
        <w:rPr>
          <w:rFonts w:cs="Arial"/>
          <w:sz w:val="22"/>
          <w:szCs w:val="22"/>
        </w:rPr>
        <w:t xml:space="preserve"> Mido</w:t>
      </w:r>
      <w:r w:rsidR="00827BE8">
        <w:rPr>
          <w:rFonts w:cs="Arial"/>
          <w:sz w:val="22"/>
          <w:szCs w:val="22"/>
        </w:rPr>
        <w:t xml:space="preserve"> and Kevin</w:t>
      </w:r>
      <w:r>
        <w:rPr>
          <w:rFonts w:cs="Arial"/>
          <w:sz w:val="22"/>
          <w:szCs w:val="22"/>
        </w:rPr>
        <w:t xml:space="preserve"> Li</w:t>
      </w:r>
      <w:r w:rsidR="00827BE8">
        <w:rPr>
          <w:rFonts w:cs="Arial"/>
          <w:sz w:val="22"/>
          <w:szCs w:val="22"/>
        </w:rPr>
        <w:t xml:space="preserve"> have moved </w:t>
      </w:r>
      <w:r>
        <w:rPr>
          <w:rFonts w:cs="Arial"/>
          <w:sz w:val="22"/>
          <w:szCs w:val="22"/>
        </w:rPr>
        <w:t>out of the</w:t>
      </w:r>
      <w:r w:rsidR="00827BE8">
        <w:rPr>
          <w:rFonts w:cs="Arial"/>
          <w:sz w:val="22"/>
          <w:szCs w:val="22"/>
        </w:rPr>
        <w:t xml:space="preserve"> </w:t>
      </w:r>
      <w:r>
        <w:rPr>
          <w:rFonts w:cs="Arial"/>
          <w:sz w:val="22"/>
          <w:szCs w:val="22"/>
        </w:rPr>
        <w:t>U.S.,</w:t>
      </w:r>
      <w:r w:rsidR="00827BE8">
        <w:rPr>
          <w:rFonts w:cs="Arial"/>
          <w:sz w:val="22"/>
          <w:szCs w:val="22"/>
        </w:rPr>
        <w:t xml:space="preserve"> and he is </w:t>
      </w:r>
      <w:r>
        <w:rPr>
          <w:rFonts w:cs="Arial"/>
          <w:sz w:val="22"/>
          <w:szCs w:val="22"/>
        </w:rPr>
        <w:t>joining</w:t>
      </w:r>
      <w:r w:rsidR="00827BE8">
        <w:rPr>
          <w:rFonts w:cs="Arial"/>
          <w:sz w:val="22"/>
          <w:szCs w:val="22"/>
        </w:rPr>
        <w:t xml:space="preserve"> in their place.</w:t>
      </w:r>
    </w:p>
    <w:p w:rsidR="00827BE8" w:rsidRDefault="00827BE8">
      <w:pPr>
        <w:tabs>
          <w:tab w:val="clear" w:pos="9270"/>
        </w:tabs>
        <w:rPr>
          <w:rFonts w:cs="Arial"/>
          <w:sz w:val="22"/>
          <w:szCs w:val="22"/>
        </w:rPr>
      </w:pPr>
    </w:p>
    <w:p w:rsidR="00622E4A" w:rsidRDefault="00827BE8">
      <w:pPr>
        <w:tabs>
          <w:tab w:val="clear" w:pos="9270"/>
        </w:tabs>
        <w:rPr>
          <w:rFonts w:cs="Arial"/>
          <w:sz w:val="22"/>
          <w:szCs w:val="22"/>
        </w:rPr>
      </w:pPr>
      <w:r>
        <w:rPr>
          <w:rFonts w:cs="Arial"/>
          <w:sz w:val="22"/>
          <w:szCs w:val="22"/>
        </w:rPr>
        <w:t>Mike</w:t>
      </w:r>
      <w:r w:rsidR="00622E4A">
        <w:rPr>
          <w:rFonts w:cs="Arial"/>
          <w:sz w:val="22"/>
          <w:szCs w:val="22"/>
        </w:rPr>
        <w:t xml:space="preserv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827BE8" w:rsidRDefault="00827BE8">
      <w:pPr>
        <w:tabs>
          <w:tab w:val="clear" w:pos="9270"/>
        </w:tabs>
        <w:rPr>
          <w:rFonts w:cs="Arial"/>
          <w:sz w:val="22"/>
          <w:szCs w:val="22"/>
        </w:rPr>
      </w:pPr>
    </w:p>
    <w:p w:rsidR="00816BA5" w:rsidRDefault="00816BA5">
      <w:pPr>
        <w:tabs>
          <w:tab w:val="clear" w:pos="9270"/>
        </w:tabs>
        <w:rPr>
          <w:rFonts w:cs="Arial"/>
          <w:sz w:val="22"/>
          <w:szCs w:val="22"/>
        </w:rPr>
      </w:pPr>
      <w:r>
        <w:rPr>
          <w:rFonts w:cs="Arial"/>
          <w:sz w:val="22"/>
          <w:szCs w:val="22"/>
        </w:rPr>
        <w:t>Justin Butterfield took meeting minutes in the absence of Randy Wolff.</w:t>
      </w:r>
    </w:p>
    <w:p w:rsidR="00134407" w:rsidRDefault="00134407">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0E2671" w:rsidP="00377F4E">
      <w:pPr>
        <w:rPr>
          <w:rFonts w:cs="Arial"/>
          <w:sz w:val="22"/>
          <w:szCs w:val="22"/>
        </w:rPr>
      </w:pPr>
      <w:r>
        <w:rPr>
          <w:rFonts w:cs="Arial"/>
          <w:sz w:val="22"/>
          <w:szCs w:val="22"/>
        </w:rPr>
        <w:t>Mike LaBonte</w:t>
      </w:r>
      <w:r w:rsidR="00070B78">
        <w:rPr>
          <w:rFonts w:cs="Arial"/>
          <w:sz w:val="22"/>
          <w:szCs w:val="22"/>
        </w:rPr>
        <w:t xml:space="preserve"> called for comments on the minutes of the </w:t>
      </w:r>
      <w:r w:rsidR="00816BA5">
        <w:rPr>
          <w:rFonts w:cs="Arial"/>
          <w:sz w:val="22"/>
          <w:szCs w:val="22"/>
        </w:rPr>
        <w:t xml:space="preserve">January </w:t>
      </w:r>
      <w:r w:rsidR="00452811">
        <w:rPr>
          <w:rFonts w:cs="Arial"/>
          <w:sz w:val="22"/>
          <w:szCs w:val="22"/>
        </w:rPr>
        <w:t>5</w:t>
      </w:r>
      <w:r w:rsidR="00816BA5">
        <w:rPr>
          <w:rFonts w:cs="Arial"/>
          <w:sz w:val="22"/>
          <w:szCs w:val="22"/>
        </w:rPr>
        <w:t>, 2018</w:t>
      </w:r>
      <w:r w:rsidR="00070B78">
        <w:rPr>
          <w:rFonts w:cs="Arial"/>
          <w:sz w:val="22"/>
          <w:szCs w:val="22"/>
        </w:rPr>
        <w:t xml:space="preserve"> IBIS Open Forum teleconference.  </w:t>
      </w:r>
      <w:r w:rsidR="002531A3">
        <w:rPr>
          <w:rFonts w:cs="Arial"/>
          <w:sz w:val="22"/>
          <w:szCs w:val="22"/>
        </w:rPr>
        <w:t>Bob Ross</w:t>
      </w:r>
      <w:r w:rsidR="00070B78">
        <w:rPr>
          <w:rFonts w:cs="Arial"/>
          <w:sz w:val="22"/>
          <w:szCs w:val="22"/>
        </w:rPr>
        <w:t xml:space="preserve"> moved to approve the minutes.  </w:t>
      </w:r>
      <w:r w:rsidR="002531A3">
        <w:rPr>
          <w:rFonts w:cs="Arial"/>
          <w:sz w:val="22"/>
          <w:szCs w:val="22"/>
        </w:rPr>
        <w:t>Brad Brim</w:t>
      </w:r>
      <w:r w:rsidR="00070B78">
        <w:rPr>
          <w:rFonts w:cs="Arial"/>
          <w:sz w:val="22"/>
          <w:szCs w:val="22"/>
        </w:rPr>
        <w:t xml:space="preserve"> seconded the motion. There were no objections. </w:t>
      </w:r>
    </w:p>
    <w:p w:rsidR="00D40F68" w:rsidRPr="00AE4AFC" w:rsidRDefault="00D40F68" w:rsidP="00AE4AFC">
      <w:pPr>
        <w:rPr>
          <w:rFonts w:cs="Arial"/>
          <w:sz w:val="22"/>
          <w:szCs w:val="22"/>
        </w:rPr>
      </w:pPr>
    </w:p>
    <w:p w:rsidR="000F72F1" w:rsidRDefault="000E2671" w:rsidP="000F72F1">
      <w:pPr>
        <w:widowControl/>
        <w:tabs>
          <w:tab w:val="left" w:pos="720"/>
        </w:tabs>
        <w:spacing w:after="0"/>
        <w:ind w:right="0"/>
        <w:rPr>
          <w:rFonts w:cs="Arial"/>
          <w:kern w:val="2"/>
          <w:sz w:val="22"/>
          <w:szCs w:val="22"/>
        </w:rPr>
      </w:pPr>
      <w:r>
        <w:rPr>
          <w:rFonts w:cs="Arial"/>
          <w:sz w:val="22"/>
          <w:szCs w:val="22"/>
        </w:rPr>
        <w:t>Mike</w:t>
      </w:r>
      <w:r w:rsidR="000F72F1">
        <w:rPr>
          <w:rFonts w:cs="Arial"/>
          <w:sz w:val="22"/>
          <w:szCs w:val="22"/>
        </w:rPr>
        <w:t xml:space="preserve"> reviewed ARs from the previous meeting.</w:t>
      </w:r>
    </w:p>
    <w:p w:rsidR="000F72F1" w:rsidRDefault="000F72F1" w:rsidP="000F72F1">
      <w:pPr>
        <w:widowControl/>
        <w:tabs>
          <w:tab w:val="left" w:pos="720"/>
        </w:tabs>
        <w:spacing w:after="0"/>
        <w:ind w:right="0"/>
        <w:rPr>
          <w:rFonts w:cs="Arial"/>
          <w:sz w:val="22"/>
          <w:szCs w:val="22"/>
        </w:rPr>
      </w:pPr>
    </w:p>
    <w:p w:rsidR="000F72F1" w:rsidRDefault="000F72F1" w:rsidP="000F72F1">
      <w:pPr>
        <w:pStyle w:val="ListParagraph"/>
        <w:numPr>
          <w:ilvl w:val="0"/>
          <w:numId w:val="20"/>
        </w:numPr>
        <w:rPr>
          <w:rFonts w:ascii="Arial" w:hAnsi="Arial" w:cs="Arial"/>
        </w:rPr>
      </w:pPr>
      <w:r>
        <w:rPr>
          <w:rFonts w:ascii="Arial" w:hAnsi="Arial" w:cs="Arial"/>
        </w:rPr>
        <w:t xml:space="preserve">Mike </w:t>
      </w:r>
      <w:r w:rsidR="00452811">
        <w:rPr>
          <w:rFonts w:ascii="Arial" w:hAnsi="Arial" w:cs="Arial"/>
        </w:rPr>
        <w:t xml:space="preserve">to </w:t>
      </w:r>
      <w:r w:rsidR="00816BA5">
        <w:rPr>
          <w:rFonts w:ascii="Arial" w:hAnsi="Arial" w:cs="Arial"/>
        </w:rPr>
        <w:t>find out where the original IBIS 6.1 Figure 29 is at</w:t>
      </w:r>
      <w:r>
        <w:rPr>
          <w:rFonts w:ascii="Arial" w:hAnsi="Arial" w:cs="Arial"/>
        </w:rPr>
        <w:t xml:space="preserve"> [AR].</w:t>
      </w:r>
    </w:p>
    <w:p w:rsidR="00983048" w:rsidRPr="00983048" w:rsidRDefault="000F72F1" w:rsidP="00983048">
      <w:pPr>
        <w:pStyle w:val="ListParagraph"/>
        <w:rPr>
          <w:rFonts w:ascii="Arial" w:hAnsi="Arial" w:cs="Arial"/>
        </w:rPr>
      </w:pPr>
      <w:r>
        <w:rPr>
          <w:rFonts w:ascii="Arial" w:hAnsi="Arial" w:cs="Arial"/>
        </w:rPr>
        <w:t>Mike reported</w:t>
      </w:r>
      <w:r w:rsidR="00983048">
        <w:rPr>
          <w:rFonts w:ascii="Arial" w:hAnsi="Arial" w:cs="Arial"/>
        </w:rPr>
        <w:t xml:space="preserve"> this as</w:t>
      </w:r>
      <w:r w:rsidR="002531A3">
        <w:rPr>
          <w:rFonts w:ascii="Arial" w:hAnsi="Arial" w:cs="Arial"/>
        </w:rPr>
        <w:t xml:space="preserve"> done</w:t>
      </w:r>
      <w:r w:rsidR="00E4154F">
        <w:rPr>
          <w:rFonts w:ascii="Arial" w:hAnsi="Arial" w:cs="Arial"/>
        </w:rPr>
        <w:t>,</w:t>
      </w:r>
      <w:r w:rsidR="002531A3">
        <w:rPr>
          <w:rFonts w:ascii="Arial" w:hAnsi="Arial" w:cs="Arial"/>
        </w:rPr>
        <w:t xml:space="preserve"> and he has sent this to A</w:t>
      </w:r>
      <w:r w:rsidR="00E4154F">
        <w:rPr>
          <w:rFonts w:ascii="Arial" w:hAnsi="Arial" w:cs="Arial"/>
        </w:rPr>
        <w:t>rp</w:t>
      </w:r>
      <w:r w:rsidR="002531A3">
        <w:rPr>
          <w:rFonts w:ascii="Arial" w:hAnsi="Arial" w:cs="Arial"/>
        </w:rPr>
        <w:t>ad</w:t>
      </w:r>
      <w:r w:rsidR="00BA601F">
        <w:rPr>
          <w:rFonts w:ascii="Arial" w:hAnsi="Arial" w:cs="Arial"/>
        </w:rPr>
        <w:t xml:space="preserve"> Muranyi</w:t>
      </w:r>
      <w:r w:rsidR="002531A3">
        <w:rPr>
          <w:rFonts w:ascii="Arial" w:hAnsi="Arial" w:cs="Arial"/>
        </w:rPr>
        <w:t>.</w:t>
      </w:r>
    </w:p>
    <w:p w:rsidR="00AE4AFC" w:rsidRDefault="00AE4AFC" w:rsidP="00CE44F0">
      <w:pPr>
        <w:pStyle w:val="ListParagraph"/>
        <w:rPr>
          <w:rFonts w:ascii="Arial" w:hAnsi="Arial" w:cs="Arial"/>
        </w:rPr>
      </w:pPr>
    </w:p>
    <w:p w:rsidR="0050474B" w:rsidRDefault="0050474B">
      <w:pPr>
        <w:tabs>
          <w:tab w:val="clear" w:pos="9270"/>
        </w:tabs>
        <w:rPr>
          <w:rFonts w:cs="Arial"/>
          <w:b/>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501F12">
      <w:pPr>
        <w:tabs>
          <w:tab w:val="clear" w:pos="9270"/>
        </w:tabs>
        <w:rPr>
          <w:rFonts w:cs="Arial"/>
          <w:sz w:val="22"/>
          <w:szCs w:val="22"/>
        </w:rPr>
      </w:pPr>
      <w:r>
        <w:rPr>
          <w:rFonts w:cs="Arial"/>
          <w:sz w:val="22"/>
          <w:szCs w:val="22"/>
        </w:rPr>
        <w:t>None.</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EA6A71" w:rsidRDefault="00B93E23" w:rsidP="00501F12">
      <w:pPr>
        <w:pStyle w:val="PlainText"/>
        <w:rPr>
          <w:rFonts w:cs="Arial"/>
          <w:sz w:val="22"/>
          <w:szCs w:val="22"/>
        </w:rPr>
      </w:pPr>
      <w:r w:rsidRPr="00200623">
        <w:rPr>
          <w:rFonts w:ascii="Arial" w:hAnsi="Arial" w:cs="Arial"/>
          <w:sz w:val="22"/>
          <w:szCs w:val="22"/>
        </w:rPr>
        <w:t>Bob Ross reported</w:t>
      </w:r>
      <w:r w:rsidR="00C141F8">
        <w:rPr>
          <w:rFonts w:ascii="Arial" w:hAnsi="Arial" w:cs="Arial"/>
          <w:sz w:val="22"/>
          <w:szCs w:val="22"/>
        </w:rPr>
        <w:t xml:space="preserve"> </w:t>
      </w:r>
      <w:r w:rsidR="00E362FD">
        <w:rPr>
          <w:rFonts w:ascii="Arial" w:hAnsi="Arial" w:cs="Arial"/>
          <w:sz w:val="22"/>
          <w:szCs w:val="22"/>
        </w:rPr>
        <w:t xml:space="preserve">that </w:t>
      </w:r>
      <w:r w:rsidR="00EA6A71">
        <w:rPr>
          <w:rFonts w:ascii="Arial" w:hAnsi="Arial" w:cs="Arial"/>
          <w:sz w:val="22"/>
          <w:szCs w:val="22"/>
        </w:rPr>
        <w:t>we are at 26</w:t>
      </w:r>
      <w:r w:rsidR="00987923">
        <w:rPr>
          <w:rFonts w:ascii="Arial" w:hAnsi="Arial" w:cs="Arial"/>
          <w:sz w:val="22"/>
          <w:szCs w:val="22"/>
        </w:rPr>
        <w:t xml:space="preserve"> mem</w:t>
      </w:r>
      <w:r w:rsidR="00D27B10">
        <w:rPr>
          <w:rFonts w:ascii="Arial" w:hAnsi="Arial" w:cs="Arial"/>
          <w:sz w:val="22"/>
          <w:szCs w:val="22"/>
        </w:rPr>
        <w:t>bers</w:t>
      </w:r>
      <w:r w:rsidR="006E5CB4">
        <w:rPr>
          <w:rFonts w:ascii="Arial" w:hAnsi="Arial" w:cs="Arial"/>
          <w:sz w:val="22"/>
          <w:szCs w:val="22"/>
        </w:rPr>
        <w:t xml:space="preserve"> and</w:t>
      </w:r>
      <w:r w:rsidR="00987923">
        <w:rPr>
          <w:rFonts w:ascii="Arial" w:hAnsi="Arial" w:cs="Arial"/>
          <w:sz w:val="22"/>
          <w:szCs w:val="22"/>
        </w:rPr>
        <w:t xml:space="preserve"> </w:t>
      </w:r>
      <w:r w:rsidR="00A15A6E">
        <w:rPr>
          <w:rFonts w:ascii="Arial" w:hAnsi="Arial" w:cs="Arial"/>
          <w:sz w:val="22"/>
          <w:szCs w:val="22"/>
        </w:rPr>
        <w:t xml:space="preserve">3 </w:t>
      </w:r>
      <w:r w:rsidR="006E5CB4">
        <w:rPr>
          <w:rFonts w:ascii="Arial" w:hAnsi="Arial" w:cs="Arial"/>
          <w:sz w:val="22"/>
          <w:szCs w:val="22"/>
        </w:rPr>
        <w:t xml:space="preserve">membership payments </w:t>
      </w:r>
      <w:r w:rsidR="00A15A6E">
        <w:rPr>
          <w:rFonts w:ascii="Arial" w:hAnsi="Arial" w:cs="Arial"/>
          <w:sz w:val="22"/>
          <w:szCs w:val="22"/>
        </w:rPr>
        <w:t>have come in</w:t>
      </w:r>
      <w:r w:rsidR="006E5CB4">
        <w:rPr>
          <w:rFonts w:ascii="Arial" w:hAnsi="Arial" w:cs="Arial"/>
          <w:sz w:val="22"/>
          <w:szCs w:val="22"/>
        </w:rPr>
        <w:t xml:space="preserve"> for 2018</w:t>
      </w:r>
      <w:r>
        <w:rPr>
          <w:rFonts w:ascii="Arial" w:hAnsi="Arial" w:cs="Arial"/>
          <w:sz w:val="22"/>
          <w:szCs w:val="22"/>
        </w:rPr>
        <w:t xml:space="preserve">.  Actual cash flow of </w:t>
      </w:r>
      <w:r w:rsidR="00A15A6E">
        <w:rPr>
          <w:rFonts w:ascii="Arial" w:hAnsi="Arial" w:cs="Arial"/>
          <w:sz w:val="22"/>
          <w:szCs w:val="22"/>
        </w:rPr>
        <w:t>$4</w:t>
      </w:r>
      <w:r w:rsidR="00BA601F">
        <w:rPr>
          <w:rFonts w:ascii="Arial" w:hAnsi="Arial" w:cs="Arial"/>
          <w:sz w:val="22"/>
          <w:szCs w:val="22"/>
        </w:rPr>
        <w:t>,</w:t>
      </w:r>
      <w:r w:rsidR="00A15A6E">
        <w:rPr>
          <w:rFonts w:ascii="Arial" w:hAnsi="Arial" w:cs="Arial"/>
          <w:sz w:val="22"/>
          <w:szCs w:val="22"/>
        </w:rPr>
        <w:t xml:space="preserve">450 </w:t>
      </w:r>
      <w:r w:rsidR="00816BA5">
        <w:rPr>
          <w:rFonts w:ascii="Arial" w:hAnsi="Arial" w:cs="Arial"/>
          <w:sz w:val="22"/>
          <w:szCs w:val="22"/>
        </w:rPr>
        <w:t>has been collected in 2018</w:t>
      </w:r>
      <w:r>
        <w:rPr>
          <w:rFonts w:ascii="Arial" w:hAnsi="Arial" w:cs="Arial"/>
          <w:sz w:val="22"/>
          <w:szCs w:val="22"/>
        </w:rPr>
        <w:t>.</w:t>
      </w:r>
      <w:r w:rsidR="00C33848">
        <w:rPr>
          <w:rFonts w:ascii="Arial" w:hAnsi="Arial" w:cs="Arial"/>
          <w:sz w:val="22"/>
          <w:szCs w:val="22"/>
        </w:rPr>
        <w:t xml:space="preserve">  </w:t>
      </w:r>
      <w:r w:rsidR="004F6648">
        <w:rPr>
          <w:rFonts w:ascii="Arial" w:hAnsi="Arial" w:cs="Arial"/>
          <w:sz w:val="22"/>
          <w:szCs w:val="22"/>
        </w:rPr>
        <w:t>Bob noted he</w:t>
      </w:r>
      <w:r w:rsidR="00A15A6E">
        <w:rPr>
          <w:rFonts w:ascii="Arial" w:hAnsi="Arial" w:cs="Arial"/>
          <w:sz w:val="22"/>
          <w:szCs w:val="22"/>
        </w:rPr>
        <w:t xml:space="preserve"> does not yet have final numbers for 2017 yet, but </w:t>
      </w:r>
      <w:r w:rsidR="004F6648">
        <w:rPr>
          <w:rFonts w:ascii="Arial" w:hAnsi="Arial" w:cs="Arial"/>
          <w:sz w:val="22"/>
          <w:szCs w:val="22"/>
        </w:rPr>
        <w:t xml:space="preserve">he </w:t>
      </w:r>
      <w:r w:rsidR="00A15A6E">
        <w:rPr>
          <w:rFonts w:ascii="Arial" w:hAnsi="Arial" w:cs="Arial"/>
          <w:sz w:val="22"/>
          <w:szCs w:val="22"/>
        </w:rPr>
        <w:t xml:space="preserve">will report </w:t>
      </w:r>
      <w:r w:rsidR="004F6648">
        <w:rPr>
          <w:rFonts w:ascii="Arial" w:hAnsi="Arial" w:cs="Arial"/>
          <w:sz w:val="22"/>
          <w:szCs w:val="22"/>
        </w:rPr>
        <w:t>these</w:t>
      </w:r>
      <w:r w:rsidR="00A15A6E">
        <w:rPr>
          <w:rFonts w:ascii="Arial" w:hAnsi="Arial" w:cs="Arial"/>
          <w:sz w:val="22"/>
          <w:szCs w:val="22"/>
        </w:rPr>
        <w:t xml:space="preserve"> </w:t>
      </w:r>
      <w:r w:rsidR="004F6648">
        <w:rPr>
          <w:rFonts w:ascii="Arial" w:hAnsi="Arial" w:cs="Arial"/>
          <w:sz w:val="22"/>
          <w:szCs w:val="22"/>
        </w:rPr>
        <w:t>at</w:t>
      </w:r>
      <w:r w:rsidR="00A15A6E">
        <w:rPr>
          <w:rFonts w:ascii="Arial" w:hAnsi="Arial" w:cs="Arial"/>
          <w:sz w:val="22"/>
          <w:szCs w:val="22"/>
        </w:rPr>
        <w:t xml:space="preserve"> a </w:t>
      </w:r>
      <w:r w:rsidR="004F6648">
        <w:rPr>
          <w:rFonts w:ascii="Arial" w:hAnsi="Arial" w:cs="Arial"/>
          <w:sz w:val="22"/>
          <w:szCs w:val="22"/>
        </w:rPr>
        <w:t>future</w:t>
      </w:r>
      <w:r w:rsidR="00A15A6E">
        <w:rPr>
          <w:rFonts w:ascii="Arial" w:hAnsi="Arial" w:cs="Arial"/>
          <w:sz w:val="22"/>
          <w:szCs w:val="22"/>
        </w:rPr>
        <w:t xml:space="preserve"> meeting.</w:t>
      </w:r>
    </w:p>
    <w:p w:rsidR="00B93E23" w:rsidRDefault="00B93E23">
      <w:pPr>
        <w:tabs>
          <w:tab w:val="clear" w:pos="9270"/>
          <w:tab w:val="left" w:pos="3345"/>
        </w:tabs>
        <w:rPr>
          <w:rFonts w:cs="Arial"/>
          <w:sz w:val="22"/>
          <w:szCs w:val="22"/>
        </w:rPr>
      </w:pPr>
    </w:p>
    <w:p w:rsidR="00501F12" w:rsidRDefault="00501F12">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452811"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4F6648">
        <w:rPr>
          <w:rFonts w:cs="Arial"/>
          <w:sz w:val="22"/>
          <w:szCs w:val="22"/>
        </w:rPr>
        <w:t>there were some standard updates to</w:t>
      </w:r>
      <w:r w:rsidR="00A15A6E">
        <w:rPr>
          <w:rFonts w:cs="Arial"/>
          <w:sz w:val="22"/>
          <w:szCs w:val="22"/>
        </w:rPr>
        <w:t xml:space="preserve"> </w:t>
      </w:r>
      <w:r w:rsidR="00BA601F">
        <w:rPr>
          <w:rFonts w:cs="Arial"/>
          <w:sz w:val="22"/>
          <w:szCs w:val="22"/>
        </w:rPr>
        <w:t>the upcoming e</w:t>
      </w:r>
      <w:r w:rsidR="004F6648">
        <w:rPr>
          <w:rFonts w:cs="Arial"/>
          <w:sz w:val="22"/>
          <w:szCs w:val="22"/>
        </w:rPr>
        <w:t>vents page.  He also extended the copyright notices to</w:t>
      </w:r>
      <w:r w:rsidR="00A15A6E">
        <w:rPr>
          <w:rFonts w:cs="Arial"/>
          <w:sz w:val="22"/>
          <w:szCs w:val="22"/>
        </w:rPr>
        <w:t xml:space="preserve"> 2018.</w:t>
      </w:r>
    </w:p>
    <w:p w:rsidR="00816BA5" w:rsidRDefault="00816BA5"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2B08E0" w:rsidRDefault="00816BA5">
      <w:pPr>
        <w:tabs>
          <w:tab w:val="clear" w:pos="9270"/>
        </w:tabs>
        <w:rPr>
          <w:rFonts w:cs="Arial"/>
          <w:sz w:val="22"/>
          <w:szCs w:val="22"/>
        </w:rPr>
      </w:pPr>
      <w:r>
        <w:rPr>
          <w:rFonts w:cs="Arial"/>
          <w:sz w:val="22"/>
          <w:szCs w:val="22"/>
        </w:rPr>
        <w:t>Curtis Clark reported</w:t>
      </w:r>
      <w:r w:rsidR="00A15A6E">
        <w:rPr>
          <w:rFonts w:cs="Arial"/>
          <w:sz w:val="22"/>
          <w:szCs w:val="22"/>
        </w:rPr>
        <w:t xml:space="preserve"> </w:t>
      </w:r>
      <w:r w:rsidR="004F6648">
        <w:rPr>
          <w:rFonts w:cs="Arial"/>
          <w:sz w:val="22"/>
          <w:szCs w:val="22"/>
        </w:rPr>
        <w:t xml:space="preserve">that </w:t>
      </w:r>
      <w:r w:rsidR="00A15A6E">
        <w:rPr>
          <w:rFonts w:cs="Arial"/>
          <w:sz w:val="22"/>
          <w:szCs w:val="22"/>
        </w:rPr>
        <w:t xml:space="preserve">there was one subscriber </w:t>
      </w:r>
      <w:r w:rsidR="004F6648">
        <w:rPr>
          <w:rFonts w:cs="Arial"/>
          <w:sz w:val="22"/>
          <w:szCs w:val="22"/>
        </w:rPr>
        <w:t>who</w:t>
      </w:r>
      <w:r w:rsidR="00A15A6E">
        <w:rPr>
          <w:rFonts w:cs="Arial"/>
          <w:sz w:val="22"/>
          <w:szCs w:val="22"/>
        </w:rPr>
        <w:t xml:space="preserve"> is not getting all messages</w:t>
      </w:r>
      <w:r w:rsidR="007A5DB3">
        <w:rPr>
          <w:rFonts w:cs="Arial"/>
          <w:sz w:val="22"/>
          <w:szCs w:val="22"/>
        </w:rPr>
        <w:t>,</w:t>
      </w:r>
      <w:r w:rsidR="00A15A6E">
        <w:rPr>
          <w:rFonts w:cs="Arial"/>
          <w:sz w:val="22"/>
          <w:szCs w:val="22"/>
        </w:rPr>
        <w:t xml:space="preserve"> but </w:t>
      </w:r>
      <w:r w:rsidR="004F6648">
        <w:rPr>
          <w:rFonts w:cs="Arial"/>
          <w:sz w:val="22"/>
          <w:szCs w:val="22"/>
        </w:rPr>
        <w:t>this</w:t>
      </w:r>
      <w:r w:rsidR="00A15A6E">
        <w:rPr>
          <w:rFonts w:cs="Arial"/>
          <w:sz w:val="22"/>
          <w:szCs w:val="22"/>
        </w:rPr>
        <w:t xml:space="preserve"> is being looked into</w:t>
      </w:r>
      <w:r w:rsidR="007A5DB3">
        <w:rPr>
          <w:rFonts w:cs="Arial"/>
          <w:sz w:val="22"/>
          <w:szCs w:val="22"/>
        </w:rPr>
        <w:t xml:space="preserve"> and</w:t>
      </w:r>
      <w:r w:rsidR="00837064">
        <w:rPr>
          <w:rFonts w:cs="Arial"/>
          <w:sz w:val="22"/>
          <w:szCs w:val="22"/>
        </w:rPr>
        <w:t xml:space="preserve"> is</w:t>
      </w:r>
      <w:r w:rsidR="007A5DB3">
        <w:rPr>
          <w:rFonts w:cs="Arial"/>
          <w:sz w:val="22"/>
          <w:szCs w:val="22"/>
        </w:rPr>
        <w:t xml:space="preserve"> believed to be an issue on the subscriber’s mail server</w:t>
      </w:r>
      <w:r w:rsidR="00A15A6E">
        <w:rPr>
          <w:rFonts w:cs="Arial"/>
          <w:sz w:val="22"/>
          <w:szCs w:val="22"/>
        </w:rPr>
        <w:t>.</w:t>
      </w:r>
    </w:p>
    <w:p w:rsidR="00452811" w:rsidRDefault="00452811">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816BA5">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B241F1" w:rsidRDefault="00697614">
      <w:pPr>
        <w:keepNext/>
        <w:widowControl/>
        <w:tabs>
          <w:tab w:val="clear" w:pos="9270"/>
        </w:tabs>
        <w:spacing w:after="0"/>
        <w:ind w:right="0"/>
        <w:rPr>
          <w:rFonts w:eastAsia="Calibri" w:cs="Arial"/>
          <w:sz w:val="22"/>
          <w:szCs w:val="22"/>
        </w:rPr>
      </w:pPr>
      <w:r>
        <w:rPr>
          <w:rFonts w:eastAsia="Calibri" w:cs="Arial"/>
          <w:sz w:val="22"/>
          <w:szCs w:val="22"/>
        </w:rPr>
        <w:t>None.</w:t>
      </w:r>
    </w:p>
    <w:p w:rsidR="00697614" w:rsidRPr="008C2C34" w:rsidRDefault="00697614">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55F66" w:rsidRDefault="00C50D8B" w:rsidP="00032743">
      <w:pPr>
        <w:tabs>
          <w:tab w:val="clear" w:pos="9270"/>
        </w:tabs>
        <w:rPr>
          <w:rFonts w:eastAsia="Calibri" w:cs="Arial"/>
          <w:sz w:val="22"/>
          <w:szCs w:val="22"/>
        </w:rPr>
      </w:pPr>
      <w:r>
        <w:rPr>
          <w:rFonts w:eastAsia="Calibri" w:cs="Arial"/>
          <w:sz w:val="22"/>
          <w:szCs w:val="22"/>
        </w:rPr>
        <w:t>Mike LaBonte noted that IEEE 2401 (JEITA LPB) is a standard that we are tracking.</w:t>
      </w:r>
    </w:p>
    <w:p w:rsidR="00C50D8B" w:rsidRDefault="00C50D8B" w:rsidP="00032743">
      <w:pPr>
        <w:tabs>
          <w:tab w:val="clear" w:pos="9270"/>
        </w:tabs>
        <w:rPr>
          <w:rFonts w:eastAsia="Calibri" w:cs="Arial"/>
          <w:sz w:val="22"/>
          <w:szCs w:val="22"/>
        </w:rPr>
      </w:pPr>
    </w:p>
    <w:p w:rsidR="005A3BA6" w:rsidRDefault="005A3BA6"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91ADD" w:rsidRDefault="00091ADD" w:rsidP="00091ADD">
      <w:pPr>
        <w:rPr>
          <w:rFonts w:cs="Arial"/>
          <w:sz w:val="22"/>
          <w:szCs w:val="22"/>
        </w:rPr>
      </w:pPr>
      <w:r w:rsidRPr="00091ADD">
        <w:rPr>
          <w:rFonts w:cs="Arial"/>
          <w:sz w:val="22"/>
          <w:szCs w:val="22"/>
        </w:rPr>
        <w:t>-</w:t>
      </w:r>
      <w:r w:rsidR="007315E1">
        <w:rPr>
          <w:rFonts w:cs="Arial"/>
          <w:sz w:val="22"/>
          <w:szCs w:val="22"/>
        </w:rPr>
        <w:t xml:space="preserve"> </w:t>
      </w:r>
      <w:r w:rsidRPr="00091ADD">
        <w:rPr>
          <w:rFonts w:cs="Arial"/>
          <w:sz w:val="22"/>
          <w:szCs w:val="22"/>
        </w:rPr>
        <w:t>DesignCon 2018</w:t>
      </w:r>
    </w:p>
    <w:p w:rsidR="002B08E0" w:rsidRDefault="003B2EF8" w:rsidP="002B08E0">
      <w:pPr>
        <w:rPr>
          <w:rFonts w:cs="Arial"/>
          <w:sz w:val="22"/>
          <w:szCs w:val="22"/>
        </w:rPr>
      </w:pPr>
      <w:r>
        <w:rPr>
          <w:rFonts w:cs="Arial"/>
          <w:sz w:val="22"/>
          <w:szCs w:val="22"/>
        </w:rPr>
        <w:t xml:space="preserve">DesignCon </w:t>
      </w:r>
      <w:r w:rsidR="00250FC8">
        <w:rPr>
          <w:rFonts w:cs="Arial"/>
          <w:sz w:val="22"/>
          <w:szCs w:val="22"/>
        </w:rPr>
        <w:t>will be held in Santa Clara, CA</w:t>
      </w:r>
      <w:r w:rsidR="00091ADD">
        <w:rPr>
          <w:rFonts w:cs="Arial"/>
          <w:sz w:val="22"/>
          <w:szCs w:val="22"/>
        </w:rPr>
        <w:t xml:space="preserve"> </w:t>
      </w:r>
      <w:r>
        <w:rPr>
          <w:rFonts w:cs="Arial"/>
          <w:sz w:val="22"/>
          <w:szCs w:val="22"/>
        </w:rPr>
        <w:t>on</w:t>
      </w:r>
      <w:r w:rsidR="009F76AA">
        <w:rPr>
          <w:rFonts w:cs="Arial"/>
          <w:sz w:val="22"/>
          <w:szCs w:val="22"/>
        </w:rPr>
        <w:t xml:space="preserve"> January 30</w:t>
      </w:r>
      <w:r w:rsidR="00091ADD">
        <w:rPr>
          <w:rFonts w:cs="Arial"/>
          <w:sz w:val="22"/>
          <w:szCs w:val="22"/>
        </w:rPr>
        <w:t xml:space="preserve"> through </w:t>
      </w:r>
      <w:r w:rsidR="009F76AA">
        <w:rPr>
          <w:rFonts w:cs="Arial"/>
          <w:sz w:val="22"/>
          <w:szCs w:val="22"/>
        </w:rPr>
        <w:t>February 1, 2018</w:t>
      </w:r>
      <w:r w:rsidR="00091ADD">
        <w:rPr>
          <w:rFonts w:cs="Arial"/>
          <w:sz w:val="22"/>
          <w:szCs w:val="22"/>
        </w:rPr>
        <w:t xml:space="preserve">.  </w:t>
      </w:r>
      <w:r w:rsidR="002B08E0">
        <w:rPr>
          <w:rFonts w:cs="Arial"/>
          <w:sz w:val="22"/>
          <w:szCs w:val="22"/>
        </w:rPr>
        <w:t>An IBIS Summit will be held on Friday, February 2, 2018</w:t>
      </w:r>
      <w:r w:rsidR="0003585C">
        <w:rPr>
          <w:rFonts w:cs="Arial"/>
          <w:sz w:val="22"/>
          <w:szCs w:val="22"/>
        </w:rPr>
        <w:t xml:space="preserve"> from 8:00 a.m. to 5:00 p.m</w:t>
      </w:r>
      <w:r w:rsidR="00C50D8B">
        <w:rPr>
          <w:rFonts w:cs="Arial"/>
          <w:sz w:val="22"/>
          <w:szCs w:val="22"/>
        </w:rPr>
        <w:t xml:space="preserve">. in room 209 of the </w:t>
      </w:r>
      <w:r w:rsidR="003B3FDC">
        <w:rPr>
          <w:rFonts w:cs="Arial"/>
          <w:sz w:val="22"/>
          <w:szCs w:val="22"/>
        </w:rPr>
        <w:t xml:space="preserve">Santa Clara </w:t>
      </w:r>
      <w:r w:rsidR="004F6648">
        <w:rPr>
          <w:rFonts w:cs="Arial"/>
          <w:sz w:val="22"/>
          <w:szCs w:val="22"/>
        </w:rPr>
        <w:t>Convention C</w:t>
      </w:r>
      <w:r w:rsidR="00C50D8B">
        <w:rPr>
          <w:rFonts w:cs="Arial"/>
          <w:sz w:val="22"/>
          <w:szCs w:val="22"/>
        </w:rPr>
        <w:t>enter</w:t>
      </w:r>
      <w:r w:rsidR="0003585C">
        <w:rPr>
          <w:rFonts w:cs="Arial"/>
          <w:sz w:val="22"/>
          <w:szCs w:val="22"/>
        </w:rPr>
        <w:t xml:space="preserve">.  </w:t>
      </w:r>
      <w:r w:rsidR="00BA601F">
        <w:rPr>
          <w:rFonts w:cs="Arial"/>
          <w:sz w:val="22"/>
          <w:szCs w:val="22"/>
        </w:rPr>
        <w:t xml:space="preserve">Mike </w:t>
      </w:r>
      <w:r w:rsidR="00BA601F">
        <w:rPr>
          <w:rFonts w:eastAsia="Calibri" w:cs="Arial"/>
          <w:sz w:val="22"/>
          <w:szCs w:val="22"/>
        </w:rPr>
        <w:t>LaBonte</w:t>
      </w:r>
      <w:r w:rsidR="00BA601F">
        <w:rPr>
          <w:rFonts w:cs="Arial"/>
          <w:sz w:val="22"/>
          <w:szCs w:val="22"/>
        </w:rPr>
        <w:t xml:space="preserve"> stated that Lance Wang has been taking registrations, and lunch will be provided for those who are registered.  Bob Ross reported that we are targeting about 50 people and 11 presentations.  Mike noted the agenda will be sent out soon.  </w:t>
      </w:r>
      <w:r w:rsidR="00EA5F7B">
        <w:rPr>
          <w:rFonts w:cs="Arial"/>
          <w:sz w:val="22"/>
          <w:szCs w:val="22"/>
        </w:rPr>
        <w:t xml:space="preserve">Cadence Design Systems, </w:t>
      </w:r>
      <w:r w:rsidR="003F126C">
        <w:rPr>
          <w:rFonts w:cs="Arial"/>
          <w:sz w:val="22"/>
          <w:szCs w:val="22"/>
        </w:rPr>
        <w:t>Keysight Technologies</w:t>
      </w:r>
      <w:r w:rsidR="00EA5F7B">
        <w:rPr>
          <w:rFonts w:cs="Arial"/>
          <w:sz w:val="22"/>
          <w:szCs w:val="22"/>
        </w:rPr>
        <w:t>, Mentor, a Siemens Business</w:t>
      </w:r>
      <w:r w:rsidR="007A5DB3">
        <w:rPr>
          <w:rFonts w:cs="Arial"/>
          <w:sz w:val="22"/>
          <w:szCs w:val="22"/>
        </w:rPr>
        <w:t xml:space="preserve"> and Synop</w:t>
      </w:r>
      <w:r w:rsidR="003B3FDC">
        <w:rPr>
          <w:rFonts w:cs="Arial"/>
          <w:sz w:val="22"/>
          <w:szCs w:val="22"/>
        </w:rPr>
        <w:t>sys</w:t>
      </w:r>
      <w:r w:rsidR="003F126C">
        <w:rPr>
          <w:rFonts w:cs="Arial"/>
          <w:sz w:val="22"/>
          <w:szCs w:val="22"/>
        </w:rPr>
        <w:t xml:space="preserve"> </w:t>
      </w:r>
      <w:r w:rsidR="00EA5F7B">
        <w:rPr>
          <w:rFonts w:cs="Arial"/>
          <w:sz w:val="22"/>
          <w:szCs w:val="22"/>
        </w:rPr>
        <w:t>are</w:t>
      </w:r>
      <w:r w:rsidR="003F126C">
        <w:rPr>
          <w:rFonts w:cs="Arial"/>
          <w:sz w:val="22"/>
          <w:szCs w:val="22"/>
        </w:rPr>
        <w:t xml:space="preserve"> sponsor</w:t>
      </w:r>
      <w:r w:rsidR="00EA5F7B">
        <w:rPr>
          <w:rFonts w:cs="Arial"/>
          <w:sz w:val="22"/>
          <w:szCs w:val="22"/>
        </w:rPr>
        <w:t>s</w:t>
      </w:r>
      <w:r w:rsidR="003F126C">
        <w:rPr>
          <w:rFonts w:cs="Arial"/>
          <w:sz w:val="22"/>
          <w:szCs w:val="22"/>
        </w:rPr>
        <w:t>.</w:t>
      </w:r>
    </w:p>
    <w:p w:rsidR="00452811" w:rsidRDefault="00452811" w:rsidP="002B08E0">
      <w:pPr>
        <w:rPr>
          <w:rFonts w:cs="Arial"/>
          <w:sz w:val="22"/>
          <w:szCs w:val="22"/>
        </w:rPr>
      </w:pPr>
    </w:p>
    <w:p w:rsidR="000A2D8A" w:rsidRDefault="000A2D8A" w:rsidP="000A2D8A">
      <w:pPr>
        <w:rPr>
          <w:rFonts w:cs="Arial"/>
          <w:sz w:val="22"/>
          <w:szCs w:val="22"/>
        </w:rPr>
      </w:pPr>
      <w:r w:rsidRPr="00091ADD">
        <w:rPr>
          <w:rFonts w:cs="Arial"/>
          <w:sz w:val="22"/>
          <w:szCs w:val="22"/>
        </w:rPr>
        <w:t>-</w:t>
      </w:r>
      <w:r>
        <w:rPr>
          <w:rFonts w:cs="Arial"/>
          <w:sz w:val="22"/>
          <w:szCs w:val="22"/>
        </w:rPr>
        <w:t xml:space="preserve"> European IBIS Summit at SPI</w:t>
      </w:r>
      <w:r w:rsidRPr="00091ADD">
        <w:rPr>
          <w:rFonts w:cs="Arial"/>
          <w:sz w:val="22"/>
          <w:szCs w:val="22"/>
        </w:rPr>
        <w:t xml:space="preserve"> 2018</w:t>
      </w:r>
    </w:p>
    <w:p w:rsidR="00452811" w:rsidRDefault="0003585C" w:rsidP="00452811">
      <w:pPr>
        <w:rPr>
          <w:rFonts w:cs="Arial"/>
          <w:sz w:val="22"/>
          <w:szCs w:val="22"/>
        </w:rPr>
      </w:pPr>
      <w:r>
        <w:rPr>
          <w:rFonts w:cs="Arial"/>
          <w:sz w:val="22"/>
          <w:szCs w:val="22"/>
        </w:rPr>
        <w:t xml:space="preserve">SPI 2018 will be held in Brest, France on May 22 through May 25, 2018.  </w:t>
      </w:r>
      <w:r w:rsidR="00452811">
        <w:rPr>
          <w:rFonts w:cs="Arial"/>
          <w:sz w:val="22"/>
          <w:szCs w:val="22"/>
        </w:rPr>
        <w:t xml:space="preserve">An IBIS Summit will be held the afternoon of </w:t>
      </w:r>
      <w:r w:rsidR="00407383">
        <w:rPr>
          <w:rFonts w:cs="Arial"/>
          <w:sz w:val="22"/>
          <w:szCs w:val="22"/>
        </w:rPr>
        <w:t xml:space="preserve">Friday, </w:t>
      </w:r>
      <w:r w:rsidR="00452811">
        <w:rPr>
          <w:rFonts w:cs="Arial"/>
          <w:sz w:val="22"/>
          <w:szCs w:val="22"/>
        </w:rPr>
        <w:t>May 25</w:t>
      </w:r>
      <w:r w:rsidR="00AE231D">
        <w:rPr>
          <w:rFonts w:cs="Arial"/>
          <w:sz w:val="22"/>
          <w:szCs w:val="22"/>
        </w:rPr>
        <w:t>, 2018</w:t>
      </w:r>
      <w:r w:rsidR="00452811">
        <w:rPr>
          <w:rFonts w:cs="Arial"/>
          <w:sz w:val="22"/>
          <w:szCs w:val="22"/>
        </w:rPr>
        <w:t>.</w:t>
      </w:r>
      <w:r w:rsidR="00BA601F">
        <w:rPr>
          <w:rFonts w:cs="Arial"/>
          <w:sz w:val="22"/>
          <w:szCs w:val="22"/>
        </w:rPr>
        <w:t xml:space="preserve">  </w:t>
      </w:r>
      <w:r w:rsidR="003B3FDC">
        <w:rPr>
          <w:rFonts w:cs="Arial"/>
          <w:sz w:val="22"/>
          <w:szCs w:val="22"/>
        </w:rPr>
        <w:t>Bob</w:t>
      </w:r>
      <w:r w:rsidR="0097705D">
        <w:rPr>
          <w:rFonts w:cs="Arial"/>
          <w:sz w:val="22"/>
          <w:szCs w:val="22"/>
        </w:rPr>
        <w:t xml:space="preserve"> commented that</w:t>
      </w:r>
      <w:r w:rsidR="003B3FDC">
        <w:rPr>
          <w:rFonts w:cs="Arial"/>
          <w:sz w:val="22"/>
          <w:szCs w:val="22"/>
        </w:rPr>
        <w:t xml:space="preserve"> </w:t>
      </w:r>
      <w:r w:rsidR="0097705D">
        <w:rPr>
          <w:rFonts w:cs="Arial"/>
          <w:sz w:val="22"/>
          <w:szCs w:val="22"/>
        </w:rPr>
        <w:t>IBIS is</w:t>
      </w:r>
      <w:r w:rsidR="003B3FDC">
        <w:rPr>
          <w:rFonts w:cs="Arial"/>
          <w:sz w:val="22"/>
          <w:szCs w:val="22"/>
        </w:rPr>
        <w:t xml:space="preserve"> expected to </w:t>
      </w:r>
      <w:r w:rsidR="001B44F0">
        <w:rPr>
          <w:rFonts w:cs="Arial"/>
          <w:sz w:val="22"/>
          <w:szCs w:val="22"/>
        </w:rPr>
        <w:t>be a sponsor</w:t>
      </w:r>
      <w:r w:rsidR="003B3FDC">
        <w:rPr>
          <w:rFonts w:cs="Arial"/>
          <w:sz w:val="22"/>
          <w:szCs w:val="22"/>
        </w:rPr>
        <w:t>.  Mike</w:t>
      </w:r>
      <w:r w:rsidR="0097705D">
        <w:rPr>
          <w:rFonts w:cs="Arial"/>
          <w:sz w:val="22"/>
          <w:szCs w:val="22"/>
        </w:rPr>
        <w:t xml:space="preserve"> stated that</w:t>
      </w:r>
      <w:r w:rsidR="00F25282">
        <w:rPr>
          <w:rFonts w:cs="Arial"/>
          <w:sz w:val="22"/>
          <w:szCs w:val="22"/>
        </w:rPr>
        <w:t xml:space="preserve"> we are working on the a</w:t>
      </w:r>
      <w:r w:rsidR="003B3FDC">
        <w:rPr>
          <w:rFonts w:cs="Arial"/>
          <w:sz w:val="22"/>
          <w:szCs w:val="22"/>
        </w:rPr>
        <w:t xml:space="preserve">genda and soliciting presentations and looking for </w:t>
      </w:r>
      <w:r w:rsidR="0097705D">
        <w:rPr>
          <w:rFonts w:cs="Arial"/>
          <w:sz w:val="22"/>
          <w:szCs w:val="22"/>
        </w:rPr>
        <w:t>sponsors</w:t>
      </w:r>
      <w:r w:rsidR="003B3FDC">
        <w:rPr>
          <w:rFonts w:cs="Arial"/>
          <w:sz w:val="22"/>
          <w:szCs w:val="22"/>
        </w:rPr>
        <w:t xml:space="preserve">.  </w:t>
      </w:r>
      <w:r w:rsidR="0097705D">
        <w:rPr>
          <w:rFonts w:cs="Arial"/>
          <w:sz w:val="22"/>
          <w:szCs w:val="22"/>
        </w:rPr>
        <w:t xml:space="preserve">Bob </w:t>
      </w:r>
      <w:r w:rsidR="001B44F0">
        <w:rPr>
          <w:rFonts w:cs="Arial"/>
          <w:sz w:val="22"/>
          <w:szCs w:val="22"/>
        </w:rPr>
        <w:t xml:space="preserve">noted </w:t>
      </w:r>
      <w:r w:rsidR="0097705D">
        <w:rPr>
          <w:rFonts w:cs="Arial"/>
          <w:sz w:val="22"/>
          <w:szCs w:val="22"/>
        </w:rPr>
        <w:t xml:space="preserve">that </w:t>
      </w:r>
      <w:r w:rsidR="003B3FDC">
        <w:rPr>
          <w:rFonts w:cs="Arial"/>
          <w:sz w:val="22"/>
          <w:szCs w:val="22"/>
        </w:rPr>
        <w:t xml:space="preserve">announcements </w:t>
      </w:r>
      <w:r w:rsidR="0097705D">
        <w:rPr>
          <w:rFonts w:cs="Arial"/>
          <w:sz w:val="22"/>
          <w:szCs w:val="22"/>
        </w:rPr>
        <w:t>will go out in M</w:t>
      </w:r>
      <w:r w:rsidR="003B3FDC">
        <w:rPr>
          <w:rFonts w:cs="Arial"/>
          <w:sz w:val="22"/>
          <w:szCs w:val="22"/>
        </w:rPr>
        <w:t>arch.</w:t>
      </w:r>
    </w:p>
    <w:p w:rsidR="0080169F" w:rsidRDefault="0080169F" w:rsidP="00452811">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452811"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866E14">
        <w:rPr>
          <w:rFonts w:cs="Arial"/>
          <w:sz w:val="22"/>
          <w:szCs w:val="22"/>
        </w:rPr>
        <w:t>The group</w:t>
      </w:r>
      <w:r w:rsidR="00FB050F">
        <w:rPr>
          <w:rFonts w:cs="Arial"/>
          <w:sz w:val="22"/>
          <w:szCs w:val="22"/>
        </w:rPr>
        <w:t xml:space="preserve"> </w:t>
      </w:r>
      <w:r w:rsidR="00866E14">
        <w:rPr>
          <w:rFonts w:cs="Arial"/>
          <w:sz w:val="22"/>
          <w:szCs w:val="22"/>
        </w:rPr>
        <w:t>has</w:t>
      </w:r>
      <w:r w:rsidR="00FB050F">
        <w:rPr>
          <w:rFonts w:cs="Arial"/>
          <w:sz w:val="22"/>
          <w:szCs w:val="22"/>
        </w:rPr>
        <w:t xml:space="preserve"> been working on the I</w:t>
      </w:r>
      <w:r w:rsidR="001B44F0">
        <w:rPr>
          <w:rFonts w:cs="Arial"/>
          <w:sz w:val="22"/>
          <w:szCs w:val="22"/>
        </w:rPr>
        <w:t>BIS 7 parser in advance of the s</w:t>
      </w:r>
      <w:r w:rsidR="00FB050F">
        <w:rPr>
          <w:rFonts w:cs="Arial"/>
          <w:sz w:val="22"/>
          <w:szCs w:val="22"/>
        </w:rPr>
        <w:t>pecification</w:t>
      </w:r>
      <w:r w:rsidR="00F25282">
        <w:rPr>
          <w:rFonts w:cs="Arial"/>
          <w:sz w:val="22"/>
          <w:szCs w:val="22"/>
        </w:rPr>
        <w:t xml:space="preserve"> being released</w:t>
      </w:r>
      <w:r w:rsidR="00FB050F">
        <w:rPr>
          <w:rFonts w:cs="Arial"/>
          <w:sz w:val="22"/>
          <w:szCs w:val="22"/>
        </w:rPr>
        <w:t xml:space="preserve">.  In </w:t>
      </w:r>
      <w:r w:rsidR="00053BA2">
        <w:rPr>
          <w:rFonts w:cs="Arial"/>
          <w:sz w:val="22"/>
          <w:szCs w:val="22"/>
        </w:rPr>
        <w:t>addition,</w:t>
      </w:r>
      <w:r w:rsidR="00FB050F">
        <w:rPr>
          <w:rFonts w:cs="Arial"/>
          <w:sz w:val="22"/>
          <w:szCs w:val="22"/>
        </w:rPr>
        <w:t xml:space="preserve"> t</w:t>
      </w:r>
      <w:r w:rsidR="00194607">
        <w:rPr>
          <w:rFonts w:cs="Arial"/>
          <w:sz w:val="22"/>
          <w:szCs w:val="22"/>
        </w:rPr>
        <w:t>here are some</w:t>
      </w:r>
      <w:r w:rsidR="00FB050F">
        <w:rPr>
          <w:rFonts w:cs="Arial"/>
          <w:sz w:val="22"/>
          <w:szCs w:val="22"/>
        </w:rPr>
        <w:t xml:space="preserve"> IBISCHK6</w:t>
      </w:r>
      <w:r w:rsidR="00194607">
        <w:rPr>
          <w:rFonts w:cs="Arial"/>
          <w:sz w:val="22"/>
          <w:szCs w:val="22"/>
        </w:rPr>
        <w:t xml:space="preserve"> bugs that are still </w:t>
      </w:r>
      <w:r w:rsidR="00FB050F">
        <w:rPr>
          <w:rFonts w:cs="Arial"/>
          <w:sz w:val="22"/>
          <w:szCs w:val="22"/>
        </w:rPr>
        <w:t xml:space="preserve">being </w:t>
      </w:r>
      <w:r w:rsidR="00194607">
        <w:rPr>
          <w:rFonts w:cs="Arial"/>
          <w:sz w:val="22"/>
          <w:szCs w:val="22"/>
        </w:rPr>
        <w:t>wor</w:t>
      </w:r>
      <w:r w:rsidR="001B44F0">
        <w:rPr>
          <w:rFonts w:cs="Arial"/>
          <w:sz w:val="22"/>
          <w:szCs w:val="22"/>
        </w:rPr>
        <w:t xml:space="preserve">ked </w:t>
      </w:r>
      <w:r w:rsidR="00194607">
        <w:rPr>
          <w:rFonts w:cs="Arial"/>
          <w:sz w:val="22"/>
          <w:szCs w:val="22"/>
        </w:rPr>
        <w:t xml:space="preserve">on </w:t>
      </w:r>
      <w:r w:rsidR="00FB050F">
        <w:rPr>
          <w:rFonts w:cs="Arial"/>
          <w:sz w:val="22"/>
          <w:szCs w:val="22"/>
        </w:rPr>
        <w:t>and other</w:t>
      </w:r>
      <w:r w:rsidR="00F25282">
        <w:rPr>
          <w:rFonts w:cs="Arial"/>
          <w:sz w:val="22"/>
          <w:szCs w:val="22"/>
        </w:rPr>
        <w:t xml:space="preserve"> bugs that have </w:t>
      </w:r>
      <w:r w:rsidR="00FB050F">
        <w:rPr>
          <w:rFonts w:cs="Arial"/>
          <w:sz w:val="22"/>
          <w:szCs w:val="22"/>
        </w:rPr>
        <w:t>yet to be</w:t>
      </w:r>
      <w:r w:rsidR="00F25282">
        <w:rPr>
          <w:rFonts w:cs="Arial"/>
          <w:sz w:val="22"/>
          <w:szCs w:val="22"/>
        </w:rPr>
        <w:t xml:space="preserve"> </w:t>
      </w:r>
      <w:r w:rsidR="00194607">
        <w:rPr>
          <w:rFonts w:cs="Arial"/>
          <w:sz w:val="22"/>
          <w:szCs w:val="22"/>
        </w:rPr>
        <w:t>filed.</w:t>
      </w:r>
    </w:p>
    <w:p w:rsidR="0080169F" w:rsidRDefault="0080169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D36835" w:rsidP="002B4065">
      <w:pPr>
        <w:tabs>
          <w:tab w:val="clear" w:pos="9270"/>
        </w:tabs>
        <w:ind w:firstLine="720"/>
      </w:pPr>
      <w:hyperlink r:id="rId10"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D36835">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452811" w:rsidRDefault="00772D18">
      <w:pPr>
        <w:tabs>
          <w:tab w:val="clear" w:pos="9270"/>
        </w:tabs>
        <w:rPr>
          <w:rFonts w:cs="Arial"/>
          <w:sz w:val="22"/>
          <w:szCs w:val="22"/>
        </w:rPr>
      </w:pPr>
      <w:r>
        <w:rPr>
          <w:rFonts w:cs="Arial"/>
          <w:sz w:val="22"/>
          <w:szCs w:val="22"/>
        </w:rPr>
        <w:t>Mike</w:t>
      </w:r>
      <w:r w:rsidR="00FB050F">
        <w:rPr>
          <w:rFonts w:cs="Arial"/>
          <w:sz w:val="22"/>
          <w:szCs w:val="22"/>
        </w:rPr>
        <w:t xml:space="preserve"> LaBonte</w:t>
      </w:r>
      <w:r w:rsidR="00A2546A">
        <w:rPr>
          <w:rFonts w:cs="Arial"/>
          <w:sz w:val="22"/>
          <w:szCs w:val="22"/>
        </w:rPr>
        <w:t xml:space="preserve"> reported that the group is meeting regularly on Tuesdays at 12:00 p.m. PT.</w:t>
      </w:r>
      <w:r w:rsidR="0033477F">
        <w:rPr>
          <w:rFonts w:cs="Arial"/>
          <w:sz w:val="22"/>
          <w:szCs w:val="22"/>
        </w:rPr>
        <w:t xml:space="preserve"> </w:t>
      </w:r>
      <w:r>
        <w:rPr>
          <w:rFonts w:cs="Arial"/>
          <w:sz w:val="22"/>
          <w:szCs w:val="22"/>
        </w:rPr>
        <w:t xml:space="preserve"> </w:t>
      </w:r>
      <w:r w:rsidR="003220E4">
        <w:rPr>
          <w:rFonts w:cs="Arial"/>
          <w:sz w:val="22"/>
          <w:szCs w:val="22"/>
        </w:rPr>
        <w:t xml:space="preserve"> </w:t>
      </w:r>
      <w:r>
        <w:rPr>
          <w:rFonts w:cs="Arial"/>
          <w:sz w:val="22"/>
          <w:szCs w:val="22"/>
        </w:rPr>
        <w:t xml:space="preserve">The focus </w:t>
      </w:r>
      <w:r w:rsidR="00415D72">
        <w:rPr>
          <w:rFonts w:cs="Arial"/>
          <w:sz w:val="22"/>
          <w:szCs w:val="22"/>
        </w:rPr>
        <w:t>has been to help with BIRD189.5</w:t>
      </w:r>
      <w:r w:rsidR="00F25282">
        <w:rPr>
          <w:rFonts w:cs="Arial"/>
          <w:sz w:val="22"/>
          <w:szCs w:val="22"/>
        </w:rPr>
        <w:t>.</w:t>
      </w:r>
    </w:p>
    <w:p w:rsidR="0080169F" w:rsidRDefault="0080169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36835">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452811" w:rsidRDefault="00772D18">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F80454">
        <w:rPr>
          <w:rFonts w:cs="Arial"/>
          <w:sz w:val="22"/>
          <w:szCs w:val="22"/>
        </w:rPr>
        <w:t xml:space="preserve">  </w:t>
      </w:r>
      <w:r w:rsidR="00866E14">
        <w:rPr>
          <w:rFonts w:cs="Arial"/>
          <w:sz w:val="22"/>
          <w:szCs w:val="22"/>
        </w:rPr>
        <w:t>He stated</w:t>
      </w:r>
      <w:r>
        <w:rPr>
          <w:rFonts w:cs="Arial"/>
          <w:sz w:val="22"/>
          <w:szCs w:val="22"/>
        </w:rPr>
        <w:t xml:space="preserve"> t</w:t>
      </w:r>
      <w:r w:rsidR="00CE5113">
        <w:rPr>
          <w:rFonts w:cs="Arial"/>
          <w:sz w:val="22"/>
          <w:szCs w:val="22"/>
        </w:rPr>
        <w:t>hat they had hoped to finalize</w:t>
      </w:r>
      <w:r>
        <w:rPr>
          <w:rFonts w:cs="Arial"/>
          <w:sz w:val="22"/>
          <w:szCs w:val="22"/>
        </w:rPr>
        <w:t xml:space="preserve"> BIRD189.5</w:t>
      </w:r>
      <w:r w:rsidR="00866E14">
        <w:rPr>
          <w:rFonts w:cs="Arial"/>
          <w:sz w:val="22"/>
          <w:szCs w:val="22"/>
        </w:rPr>
        <w:t xml:space="preserve"> before the DesignCon Summit</w:t>
      </w:r>
      <w:r>
        <w:rPr>
          <w:rFonts w:cs="Arial"/>
          <w:sz w:val="22"/>
          <w:szCs w:val="22"/>
        </w:rPr>
        <w:t>,</w:t>
      </w:r>
      <w:r w:rsidR="00866E14">
        <w:rPr>
          <w:rFonts w:cs="Arial"/>
          <w:sz w:val="22"/>
          <w:szCs w:val="22"/>
        </w:rPr>
        <w:t xml:space="preserve"> but</w:t>
      </w:r>
      <w:r>
        <w:rPr>
          <w:rFonts w:cs="Arial"/>
          <w:sz w:val="22"/>
          <w:szCs w:val="22"/>
        </w:rPr>
        <w:t xml:space="preserve"> there are still some remaining editorial issues</w:t>
      </w:r>
      <w:r w:rsidR="00866E14">
        <w:rPr>
          <w:rFonts w:cs="Arial"/>
          <w:sz w:val="22"/>
          <w:szCs w:val="22"/>
        </w:rPr>
        <w:t xml:space="preserve"> to be resolved</w:t>
      </w:r>
      <w:r>
        <w:rPr>
          <w:rFonts w:cs="Arial"/>
          <w:sz w:val="22"/>
          <w:szCs w:val="22"/>
        </w:rPr>
        <w:t xml:space="preserve">.  He hopes </w:t>
      </w:r>
      <w:r w:rsidR="00866E14">
        <w:rPr>
          <w:rFonts w:cs="Arial"/>
          <w:sz w:val="22"/>
          <w:szCs w:val="22"/>
        </w:rPr>
        <w:t xml:space="preserve">for the </w:t>
      </w:r>
      <w:r w:rsidR="00CE5113">
        <w:rPr>
          <w:rFonts w:cs="Arial"/>
          <w:sz w:val="22"/>
          <w:szCs w:val="22"/>
        </w:rPr>
        <w:t>group</w:t>
      </w:r>
      <w:r w:rsidR="00866E14">
        <w:rPr>
          <w:rFonts w:cs="Arial"/>
          <w:sz w:val="22"/>
          <w:szCs w:val="22"/>
        </w:rPr>
        <w:t xml:space="preserve"> </w:t>
      </w:r>
      <w:r>
        <w:rPr>
          <w:rFonts w:cs="Arial"/>
          <w:sz w:val="22"/>
          <w:szCs w:val="22"/>
        </w:rPr>
        <w:t>to vote</w:t>
      </w:r>
      <w:r w:rsidR="00465C2E">
        <w:rPr>
          <w:rFonts w:cs="Arial"/>
          <w:sz w:val="22"/>
          <w:szCs w:val="22"/>
        </w:rPr>
        <w:t xml:space="preserve"> on </w:t>
      </w:r>
      <w:r>
        <w:rPr>
          <w:rFonts w:cs="Arial"/>
          <w:sz w:val="22"/>
          <w:szCs w:val="22"/>
        </w:rPr>
        <w:t>BIRD</w:t>
      </w:r>
      <w:r w:rsidR="00465C2E">
        <w:rPr>
          <w:rFonts w:cs="Arial"/>
          <w:sz w:val="22"/>
          <w:szCs w:val="22"/>
        </w:rPr>
        <w:t>189.5</w:t>
      </w:r>
      <w:r>
        <w:rPr>
          <w:rFonts w:cs="Arial"/>
          <w:sz w:val="22"/>
          <w:szCs w:val="22"/>
        </w:rPr>
        <w:t xml:space="preserve"> soon and submit it to </w:t>
      </w:r>
      <w:r w:rsidR="003A7DD6">
        <w:rPr>
          <w:rFonts w:cs="Arial"/>
          <w:sz w:val="22"/>
          <w:szCs w:val="22"/>
        </w:rPr>
        <w:t>the O</w:t>
      </w:r>
      <w:r w:rsidR="00465C2E">
        <w:rPr>
          <w:rFonts w:cs="Arial"/>
          <w:sz w:val="22"/>
          <w:szCs w:val="22"/>
        </w:rPr>
        <w:t>pen F</w:t>
      </w:r>
      <w:r>
        <w:rPr>
          <w:rFonts w:cs="Arial"/>
          <w:sz w:val="22"/>
          <w:szCs w:val="22"/>
        </w:rPr>
        <w:t xml:space="preserve">orum.  </w:t>
      </w:r>
    </w:p>
    <w:p w:rsidR="0080169F" w:rsidRDefault="0080169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36835">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34DA3" w:rsidRDefault="00772D18"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Should there be any official document to review such as IBIS 7.0, the </w:t>
      </w:r>
      <w:r w:rsidR="00FD7E53">
        <w:rPr>
          <w:rFonts w:cs="Arial"/>
          <w:sz w:val="22"/>
          <w:szCs w:val="22"/>
        </w:rPr>
        <w:t>task group will resume meetings on Fridays when there is no Open Forum teleconference.</w:t>
      </w:r>
    </w:p>
    <w:p w:rsidR="00FD5D38" w:rsidRDefault="00FD5D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D36835" w:rsidP="0026779C">
      <w:pPr>
        <w:tabs>
          <w:tab w:val="clear" w:pos="9270"/>
        </w:tabs>
        <w:ind w:firstLine="720"/>
        <w:rPr>
          <w:rFonts w:cs="Arial"/>
        </w:rPr>
      </w:pPr>
      <w:hyperlink r:id="rId14"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465C2E" w:rsidRDefault="0080169F" w:rsidP="009B49E0">
      <w:pPr>
        <w:tabs>
          <w:tab w:val="clear" w:pos="9270"/>
        </w:tabs>
        <w:rPr>
          <w:rFonts w:cs="Arial"/>
          <w:sz w:val="22"/>
          <w:szCs w:val="22"/>
        </w:rPr>
      </w:pPr>
      <w:r>
        <w:rPr>
          <w:rFonts w:cs="Arial"/>
          <w:sz w:val="22"/>
          <w:szCs w:val="22"/>
        </w:rPr>
        <w:t>- Meetings with SAE ITC</w:t>
      </w:r>
      <w:r w:rsidR="00EE58F2">
        <w:rPr>
          <w:rFonts w:cs="Arial"/>
          <w:sz w:val="22"/>
          <w:szCs w:val="22"/>
        </w:rPr>
        <w:t xml:space="preserve">.  </w:t>
      </w:r>
    </w:p>
    <w:p w:rsidR="00452811" w:rsidRDefault="00EE58F2" w:rsidP="009B49E0">
      <w:pPr>
        <w:tabs>
          <w:tab w:val="clear" w:pos="9270"/>
        </w:tabs>
        <w:rPr>
          <w:rFonts w:cs="Arial"/>
          <w:sz w:val="22"/>
          <w:szCs w:val="22"/>
        </w:rPr>
      </w:pPr>
      <w:r>
        <w:rPr>
          <w:rFonts w:cs="Arial"/>
          <w:sz w:val="22"/>
          <w:szCs w:val="22"/>
        </w:rPr>
        <w:t>Bob</w:t>
      </w:r>
      <w:r w:rsidR="00465C2E">
        <w:rPr>
          <w:rFonts w:cs="Arial"/>
          <w:sz w:val="22"/>
          <w:szCs w:val="22"/>
        </w:rPr>
        <w:t xml:space="preserve"> Ross</w:t>
      </w:r>
      <w:r>
        <w:rPr>
          <w:rFonts w:cs="Arial"/>
          <w:sz w:val="22"/>
          <w:szCs w:val="22"/>
        </w:rPr>
        <w:t xml:space="preserve"> reported that there have </w:t>
      </w:r>
      <w:r w:rsidR="00465C2E">
        <w:rPr>
          <w:rFonts w:cs="Arial"/>
          <w:sz w:val="22"/>
          <w:szCs w:val="22"/>
        </w:rPr>
        <w:t xml:space="preserve">been </w:t>
      </w:r>
      <w:r>
        <w:rPr>
          <w:rFonts w:cs="Arial"/>
          <w:sz w:val="22"/>
          <w:szCs w:val="22"/>
        </w:rPr>
        <w:t>meetings</w:t>
      </w:r>
      <w:r w:rsidR="00465C2E">
        <w:rPr>
          <w:rFonts w:cs="Arial"/>
          <w:sz w:val="22"/>
          <w:szCs w:val="22"/>
        </w:rPr>
        <w:t xml:space="preserve"> with SAE ITC</w:t>
      </w:r>
      <w:r>
        <w:rPr>
          <w:rFonts w:cs="Arial"/>
          <w:sz w:val="22"/>
          <w:szCs w:val="22"/>
        </w:rPr>
        <w:t xml:space="preserve"> on financial matters</w:t>
      </w:r>
      <w:r w:rsidR="00465C2E">
        <w:rPr>
          <w:rFonts w:cs="Arial"/>
          <w:sz w:val="22"/>
          <w:szCs w:val="22"/>
        </w:rPr>
        <w:t>.</w:t>
      </w:r>
      <w:r>
        <w:rPr>
          <w:rFonts w:cs="Arial"/>
          <w:sz w:val="22"/>
          <w:szCs w:val="22"/>
        </w:rPr>
        <w:t xml:space="preserve"> </w:t>
      </w:r>
      <w:r w:rsidR="00465C2E">
        <w:rPr>
          <w:rFonts w:cs="Arial"/>
          <w:sz w:val="22"/>
          <w:szCs w:val="22"/>
        </w:rPr>
        <w:t xml:space="preserve"> We</w:t>
      </w:r>
      <w:r>
        <w:rPr>
          <w:rFonts w:cs="Arial"/>
          <w:sz w:val="22"/>
          <w:szCs w:val="22"/>
        </w:rPr>
        <w:t xml:space="preserve"> have not heard back on the final assessment on the</w:t>
      </w:r>
      <w:r w:rsidR="00415D72">
        <w:rPr>
          <w:rFonts w:cs="Arial"/>
          <w:sz w:val="22"/>
          <w:szCs w:val="22"/>
        </w:rPr>
        <w:t xml:space="preserve"> IBIS</w:t>
      </w:r>
      <w:r>
        <w:rPr>
          <w:rFonts w:cs="Arial"/>
          <w:sz w:val="22"/>
          <w:szCs w:val="22"/>
        </w:rPr>
        <w:t xml:space="preserve"> committee</w:t>
      </w:r>
      <w:r w:rsidR="00415D72">
        <w:rPr>
          <w:rFonts w:cs="Arial"/>
          <w:sz w:val="22"/>
          <w:szCs w:val="22"/>
        </w:rPr>
        <w:t>,</w:t>
      </w:r>
      <w:r>
        <w:rPr>
          <w:rFonts w:cs="Arial"/>
          <w:sz w:val="22"/>
          <w:szCs w:val="22"/>
        </w:rPr>
        <w:t xml:space="preserve"> and we ha</w:t>
      </w:r>
      <w:r w:rsidR="00CE5113">
        <w:rPr>
          <w:rFonts w:cs="Arial"/>
          <w:sz w:val="22"/>
          <w:szCs w:val="22"/>
        </w:rPr>
        <w:t>ve another meeting after DesignCon</w:t>
      </w:r>
      <w:r>
        <w:rPr>
          <w:rFonts w:cs="Arial"/>
          <w:sz w:val="22"/>
          <w:szCs w:val="22"/>
        </w:rPr>
        <w:t xml:space="preserve"> to discuss the details</w:t>
      </w:r>
      <w:r w:rsidR="00415D72">
        <w:rPr>
          <w:rFonts w:cs="Arial"/>
          <w:sz w:val="22"/>
          <w:szCs w:val="22"/>
        </w:rPr>
        <w:t xml:space="preserve"> of the charges from SAE</w:t>
      </w:r>
      <w:r>
        <w:rPr>
          <w:rFonts w:cs="Arial"/>
          <w:sz w:val="22"/>
          <w:szCs w:val="22"/>
        </w:rPr>
        <w:t>.</w:t>
      </w:r>
    </w:p>
    <w:p w:rsidR="00452811" w:rsidRDefault="00452811" w:rsidP="009B49E0">
      <w:pPr>
        <w:tabs>
          <w:tab w:val="clear" w:pos="9270"/>
        </w:tabs>
        <w:rPr>
          <w:rFonts w:cs="Arial"/>
          <w:sz w:val="22"/>
          <w:szCs w:val="22"/>
        </w:rPr>
      </w:pPr>
    </w:p>
    <w:p w:rsidR="0080169F" w:rsidRPr="003D3A26" w:rsidRDefault="0080169F" w:rsidP="009B49E0">
      <w:pPr>
        <w:tabs>
          <w:tab w:val="clear" w:pos="9270"/>
        </w:tabs>
        <w:rPr>
          <w:rFonts w:cs="Arial"/>
          <w:sz w:val="22"/>
          <w:szCs w:val="22"/>
        </w:rPr>
      </w:pPr>
    </w:p>
    <w:p w:rsidR="00CF0FFF" w:rsidRDefault="00CF0FFF" w:rsidP="00CF0FFF">
      <w:pPr>
        <w:tabs>
          <w:tab w:val="clear" w:pos="9270"/>
        </w:tabs>
        <w:rPr>
          <w:rFonts w:cs="Arial"/>
          <w:sz w:val="22"/>
          <w:szCs w:val="22"/>
        </w:rPr>
      </w:pPr>
      <w:r>
        <w:rPr>
          <w:rFonts w:cs="Arial"/>
          <w:b/>
          <w:sz w:val="22"/>
          <w:szCs w:val="22"/>
        </w:rPr>
        <w:t>BIRD193: FIGURE 29 CORRECTIONS</w:t>
      </w:r>
    </w:p>
    <w:p w:rsidR="00C40498" w:rsidRDefault="00BC0BB1" w:rsidP="00CF0FFF">
      <w:pPr>
        <w:tabs>
          <w:tab w:val="clear" w:pos="9270"/>
        </w:tabs>
        <w:rPr>
          <w:rFonts w:cs="Arial"/>
          <w:sz w:val="22"/>
          <w:szCs w:val="22"/>
        </w:rPr>
      </w:pPr>
      <w:r>
        <w:rPr>
          <w:rFonts w:cs="Arial"/>
          <w:sz w:val="22"/>
          <w:szCs w:val="22"/>
        </w:rPr>
        <w:t xml:space="preserve">Mike </w:t>
      </w:r>
      <w:r w:rsidR="00AD2D48">
        <w:rPr>
          <w:rFonts w:cs="Arial"/>
          <w:sz w:val="22"/>
          <w:szCs w:val="22"/>
        </w:rPr>
        <w:t xml:space="preserve">LaBonte </w:t>
      </w:r>
      <w:r>
        <w:rPr>
          <w:rFonts w:cs="Arial"/>
          <w:sz w:val="22"/>
          <w:szCs w:val="22"/>
        </w:rPr>
        <w:t>reported that BIRD193 has been submitted by Arpad</w:t>
      </w:r>
      <w:r w:rsidR="00AD2D48">
        <w:rPr>
          <w:rFonts w:cs="Arial"/>
          <w:sz w:val="22"/>
          <w:szCs w:val="22"/>
        </w:rPr>
        <w:t xml:space="preserve"> Muranyi</w:t>
      </w:r>
      <w:r>
        <w:rPr>
          <w:rFonts w:cs="Arial"/>
          <w:sz w:val="22"/>
          <w:szCs w:val="22"/>
        </w:rPr>
        <w:t xml:space="preserve">. </w:t>
      </w:r>
      <w:r w:rsidR="00AD2D48">
        <w:rPr>
          <w:rFonts w:cs="Arial"/>
          <w:sz w:val="22"/>
          <w:szCs w:val="22"/>
        </w:rPr>
        <w:t>Mike introduced the BIRD in Arpad’s</w:t>
      </w:r>
      <w:r>
        <w:rPr>
          <w:rFonts w:cs="Arial"/>
          <w:sz w:val="22"/>
          <w:szCs w:val="22"/>
        </w:rPr>
        <w:t xml:space="preserve"> absence.  The BIRD </w:t>
      </w:r>
      <w:r w:rsidR="00AD2D48">
        <w:rPr>
          <w:rFonts w:cs="Arial"/>
          <w:sz w:val="22"/>
          <w:szCs w:val="22"/>
        </w:rPr>
        <w:t>defines</w:t>
      </w:r>
      <w:r>
        <w:rPr>
          <w:rFonts w:cs="Arial"/>
          <w:sz w:val="22"/>
          <w:szCs w:val="22"/>
        </w:rPr>
        <w:t xml:space="preserve"> changes</w:t>
      </w:r>
      <w:r w:rsidR="00AD2D48">
        <w:rPr>
          <w:rFonts w:cs="Arial"/>
          <w:sz w:val="22"/>
          <w:szCs w:val="22"/>
        </w:rPr>
        <w:t xml:space="preserve"> related to Figure</w:t>
      </w:r>
      <w:r>
        <w:rPr>
          <w:rFonts w:cs="Arial"/>
          <w:sz w:val="22"/>
          <w:szCs w:val="22"/>
        </w:rPr>
        <w:t xml:space="preserve"> 29.  </w:t>
      </w:r>
      <w:r w:rsidR="00AD2D48">
        <w:rPr>
          <w:rFonts w:cs="Arial"/>
          <w:sz w:val="22"/>
          <w:szCs w:val="22"/>
        </w:rPr>
        <w:t>For example, t</w:t>
      </w:r>
      <w:r>
        <w:rPr>
          <w:rFonts w:cs="Arial"/>
          <w:sz w:val="22"/>
          <w:szCs w:val="22"/>
        </w:rPr>
        <w:t xml:space="preserve">he existing figure </w:t>
      </w:r>
      <w:r w:rsidR="00415D72">
        <w:rPr>
          <w:rFonts w:cs="Arial"/>
          <w:sz w:val="22"/>
          <w:szCs w:val="22"/>
        </w:rPr>
        <w:t>has</w:t>
      </w:r>
      <w:r>
        <w:rPr>
          <w:rFonts w:cs="Arial"/>
          <w:sz w:val="22"/>
          <w:szCs w:val="22"/>
        </w:rPr>
        <w:t xml:space="preserve"> the Analog Buffer Control connecting to the</w:t>
      </w:r>
      <w:r w:rsidR="00512DB1">
        <w:rPr>
          <w:rFonts w:cs="Arial"/>
          <w:sz w:val="22"/>
          <w:szCs w:val="22"/>
        </w:rPr>
        <w:t xml:space="preserve"> </w:t>
      </w:r>
      <w:r w:rsidR="00AD2D48">
        <w:rPr>
          <w:rFonts w:cs="Arial"/>
          <w:sz w:val="22"/>
          <w:szCs w:val="22"/>
        </w:rPr>
        <w:t>package pin, while t</w:t>
      </w:r>
      <w:r>
        <w:rPr>
          <w:rFonts w:cs="Arial"/>
          <w:sz w:val="22"/>
          <w:szCs w:val="22"/>
        </w:rPr>
        <w:t xml:space="preserve">he new figure connects </w:t>
      </w:r>
      <w:r w:rsidR="00415D72">
        <w:rPr>
          <w:rFonts w:cs="Arial"/>
          <w:sz w:val="22"/>
          <w:szCs w:val="22"/>
        </w:rPr>
        <w:t>this point to the die pad.</w:t>
      </w:r>
    </w:p>
    <w:p w:rsidR="00C40498" w:rsidRDefault="00C40498" w:rsidP="00CF0FFF">
      <w:pPr>
        <w:tabs>
          <w:tab w:val="clear" w:pos="9270"/>
        </w:tabs>
        <w:rPr>
          <w:rFonts w:cs="Arial"/>
          <w:sz w:val="22"/>
          <w:szCs w:val="22"/>
        </w:rPr>
      </w:pPr>
    </w:p>
    <w:p w:rsidR="00C40498" w:rsidRDefault="00BC0BB1" w:rsidP="00CF0FFF">
      <w:pPr>
        <w:tabs>
          <w:tab w:val="clear" w:pos="9270"/>
        </w:tabs>
        <w:rPr>
          <w:rFonts w:cs="Arial"/>
          <w:sz w:val="22"/>
          <w:szCs w:val="22"/>
        </w:rPr>
      </w:pPr>
      <w:r>
        <w:rPr>
          <w:rFonts w:cs="Arial"/>
          <w:sz w:val="22"/>
          <w:szCs w:val="22"/>
        </w:rPr>
        <w:t>Michael</w:t>
      </w:r>
      <w:r w:rsidR="00C40498">
        <w:rPr>
          <w:rFonts w:cs="Arial"/>
          <w:sz w:val="22"/>
          <w:szCs w:val="22"/>
        </w:rPr>
        <w:t xml:space="preserve"> Mirmak</w:t>
      </w:r>
      <w:r>
        <w:rPr>
          <w:rFonts w:cs="Arial"/>
          <w:sz w:val="22"/>
          <w:szCs w:val="22"/>
        </w:rPr>
        <w:t xml:space="preserve"> asked about the interaction between BIRD</w:t>
      </w:r>
      <w:r w:rsidR="00AD2D48">
        <w:rPr>
          <w:rFonts w:cs="Arial"/>
          <w:sz w:val="22"/>
          <w:szCs w:val="22"/>
        </w:rPr>
        <w:t>193</w:t>
      </w:r>
      <w:r>
        <w:rPr>
          <w:rFonts w:cs="Arial"/>
          <w:sz w:val="22"/>
          <w:szCs w:val="22"/>
        </w:rPr>
        <w:t xml:space="preserve"> and BIRD189.  </w:t>
      </w:r>
      <w:r w:rsidR="00C40498">
        <w:rPr>
          <w:rFonts w:cs="Arial"/>
          <w:sz w:val="22"/>
          <w:szCs w:val="22"/>
        </w:rPr>
        <w:t xml:space="preserve">Mike replied that BIRD189 has further eliminated the possibility </w:t>
      </w:r>
      <w:r w:rsidR="00F25282">
        <w:rPr>
          <w:rFonts w:cs="Arial"/>
          <w:sz w:val="22"/>
          <w:szCs w:val="22"/>
        </w:rPr>
        <w:t>for</w:t>
      </w:r>
      <w:r w:rsidR="00C40498">
        <w:rPr>
          <w:rFonts w:cs="Arial"/>
          <w:sz w:val="22"/>
          <w:szCs w:val="22"/>
        </w:rPr>
        <w:t xml:space="preserve"> connecting multiple buffers to the same pin, and BIRD193 removes these cases from Figure 29.  </w:t>
      </w:r>
      <w:r w:rsidR="00512DB1">
        <w:rPr>
          <w:rFonts w:cs="Arial"/>
          <w:sz w:val="22"/>
          <w:szCs w:val="22"/>
        </w:rPr>
        <w:t>Curtis</w:t>
      </w:r>
      <w:r w:rsidR="00C40498">
        <w:rPr>
          <w:rFonts w:cs="Arial"/>
          <w:sz w:val="22"/>
          <w:szCs w:val="22"/>
        </w:rPr>
        <w:t xml:space="preserve"> Clark</w:t>
      </w:r>
      <w:r w:rsidR="00512DB1">
        <w:rPr>
          <w:rFonts w:cs="Arial"/>
          <w:sz w:val="22"/>
          <w:szCs w:val="22"/>
        </w:rPr>
        <w:t xml:space="preserve"> noted that </w:t>
      </w:r>
      <w:r w:rsidR="00C40498">
        <w:rPr>
          <w:rFonts w:cs="Arial"/>
          <w:sz w:val="22"/>
          <w:szCs w:val="22"/>
        </w:rPr>
        <w:t>BIRD193</w:t>
      </w:r>
      <w:r w:rsidR="00512DB1">
        <w:rPr>
          <w:rFonts w:cs="Arial"/>
          <w:sz w:val="22"/>
          <w:szCs w:val="22"/>
        </w:rPr>
        <w:t xml:space="preserve"> is fully compatible with BIRD189 without mentioning BIRD189.  Bob</w:t>
      </w:r>
      <w:r w:rsidR="00C40498">
        <w:rPr>
          <w:rFonts w:cs="Arial"/>
          <w:sz w:val="22"/>
          <w:szCs w:val="22"/>
        </w:rPr>
        <w:t xml:space="preserve"> Ross</w:t>
      </w:r>
      <w:r w:rsidR="00512DB1">
        <w:rPr>
          <w:rFonts w:cs="Arial"/>
          <w:sz w:val="22"/>
          <w:szCs w:val="22"/>
        </w:rPr>
        <w:t xml:space="preserve"> </w:t>
      </w:r>
      <w:r w:rsidR="00C40498">
        <w:rPr>
          <w:rFonts w:cs="Arial"/>
          <w:sz w:val="22"/>
          <w:szCs w:val="22"/>
        </w:rPr>
        <w:t>commented</w:t>
      </w:r>
      <w:r w:rsidR="00512DB1">
        <w:rPr>
          <w:rFonts w:cs="Arial"/>
          <w:sz w:val="22"/>
          <w:szCs w:val="22"/>
        </w:rPr>
        <w:t xml:space="preserve"> that </w:t>
      </w:r>
      <w:r w:rsidR="00C40498">
        <w:rPr>
          <w:rFonts w:cs="Arial"/>
          <w:sz w:val="22"/>
          <w:szCs w:val="22"/>
        </w:rPr>
        <w:t xml:space="preserve">BIRD193 </w:t>
      </w:r>
      <w:r w:rsidR="00512DB1">
        <w:rPr>
          <w:rFonts w:cs="Arial"/>
          <w:sz w:val="22"/>
          <w:szCs w:val="22"/>
        </w:rPr>
        <w:t xml:space="preserve">cleans up and removes forward looking entries </w:t>
      </w:r>
      <w:r w:rsidR="00C40498">
        <w:rPr>
          <w:rFonts w:cs="Arial"/>
          <w:sz w:val="22"/>
          <w:szCs w:val="22"/>
        </w:rPr>
        <w:t>from</w:t>
      </w:r>
      <w:r w:rsidR="00512DB1">
        <w:rPr>
          <w:rFonts w:cs="Arial"/>
          <w:sz w:val="22"/>
          <w:szCs w:val="22"/>
        </w:rPr>
        <w:t xml:space="preserve"> </w:t>
      </w:r>
      <w:r w:rsidR="00C40498">
        <w:rPr>
          <w:rFonts w:cs="Arial"/>
          <w:sz w:val="22"/>
          <w:szCs w:val="22"/>
        </w:rPr>
        <w:t>Figure 29</w:t>
      </w:r>
      <w:r w:rsidR="00512DB1">
        <w:rPr>
          <w:rFonts w:cs="Arial"/>
          <w:sz w:val="22"/>
          <w:szCs w:val="22"/>
        </w:rPr>
        <w:t>.</w:t>
      </w:r>
      <w:r w:rsidR="00276247">
        <w:rPr>
          <w:rFonts w:cs="Arial"/>
          <w:sz w:val="22"/>
          <w:szCs w:val="22"/>
        </w:rPr>
        <w:t xml:space="preserve">  </w:t>
      </w:r>
    </w:p>
    <w:p w:rsidR="00C40498" w:rsidRDefault="00C40498" w:rsidP="00CF0FFF">
      <w:pPr>
        <w:tabs>
          <w:tab w:val="clear" w:pos="9270"/>
        </w:tabs>
        <w:rPr>
          <w:rFonts w:cs="Arial"/>
          <w:sz w:val="22"/>
          <w:szCs w:val="22"/>
        </w:rPr>
      </w:pPr>
    </w:p>
    <w:p w:rsidR="00C40498" w:rsidRDefault="00276247" w:rsidP="00CF0FFF">
      <w:pPr>
        <w:tabs>
          <w:tab w:val="clear" w:pos="9270"/>
        </w:tabs>
        <w:rPr>
          <w:rFonts w:cs="Arial"/>
          <w:sz w:val="22"/>
          <w:szCs w:val="22"/>
        </w:rPr>
      </w:pPr>
      <w:r>
        <w:rPr>
          <w:rFonts w:cs="Arial"/>
          <w:sz w:val="22"/>
          <w:szCs w:val="22"/>
        </w:rPr>
        <w:t xml:space="preserve">Michael asked what version of IBIS </w:t>
      </w:r>
      <w:r w:rsidR="00C40498">
        <w:rPr>
          <w:rFonts w:cs="Arial"/>
          <w:sz w:val="22"/>
          <w:szCs w:val="22"/>
        </w:rPr>
        <w:t>BIRD193</w:t>
      </w:r>
      <w:r>
        <w:rPr>
          <w:rFonts w:cs="Arial"/>
          <w:sz w:val="22"/>
          <w:szCs w:val="22"/>
        </w:rPr>
        <w:t xml:space="preserve"> is targeted for.  Mike said there was general agreement </w:t>
      </w:r>
      <w:r w:rsidR="00C40498">
        <w:rPr>
          <w:rFonts w:cs="Arial"/>
          <w:sz w:val="22"/>
          <w:szCs w:val="22"/>
        </w:rPr>
        <w:t>to include it in IBIS V</w:t>
      </w:r>
      <w:r>
        <w:rPr>
          <w:rFonts w:cs="Arial"/>
          <w:sz w:val="22"/>
          <w:szCs w:val="22"/>
        </w:rPr>
        <w:t>ersion 7</w:t>
      </w:r>
      <w:r w:rsidR="00C40498">
        <w:rPr>
          <w:rFonts w:cs="Arial"/>
          <w:sz w:val="22"/>
          <w:szCs w:val="22"/>
        </w:rPr>
        <w:t>.0,</w:t>
      </w:r>
      <w:r>
        <w:rPr>
          <w:rFonts w:cs="Arial"/>
          <w:sz w:val="22"/>
          <w:szCs w:val="22"/>
        </w:rPr>
        <w:t xml:space="preserve"> but </w:t>
      </w:r>
      <w:r w:rsidR="00C40498">
        <w:rPr>
          <w:rFonts w:cs="Arial"/>
          <w:sz w:val="22"/>
          <w:szCs w:val="22"/>
        </w:rPr>
        <w:t xml:space="preserve">there </w:t>
      </w:r>
      <w:r w:rsidR="00381416">
        <w:rPr>
          <w:rFonts w:cs="Arial"/>
          <w:sz w:val="22"/>
          <w:szCs w:val="22"/>
        </w:rPr>
        <w:t>was</w:t>
      </w:r>
      <w:r w:rsidR="00C40498">
        <w:rPr>
          <w:rFonts w:cs="Arial"/>
          <w:sz w:val="22"/>
          <w:szCs w:val="22"/>
        </w:rPr>
        <w:t xml:space="preserve"> no final decision, as it has not been voted on</w:t>
      </w:r>
      <w:r>
        <w:rPr>
          <w:rFonts w:cs="Arial"/>
          <w:sz w:val="22"/>
          <w:szCs w:val="22"/>
        </w:rPr>
        <w:t xml:space="preserve">.  Curtis </w:t>
      </w:r>
      <w:r w:rsidR="00C40498">
        <w:rPr>
          <w:rFonts w:cs="Arial"/>
          <w:sz w:val="22"/>
          <w:szCs w:val="22"/>
        </w:rPr>
        <w:t>commented</w:t>
      </w:r>
      <w:r>
        <w:rPr>
          <w:rFonts w:cs="Arial"/>
          <w:sz w:val="22"/>
          <w:szCs w:val="22"/>
        </w:rPr>
        <w:t xml:space="preserve"> that </w:t>
      </w:r>
      <w:r w:rsidR="00C40498">
        <w:rPr>
          <w:rFonts w:cs="Arial"/>
          <w:sz w:val="22"/>
          <w:szCs w:val="22"/>
        </w:rPr>
        <w:t>there was discussion in the ATM Task Group that BIRD193</w:t>
      </w:r>
    </w:p>
    <w:p w:rsidR="00BC0BB1" w:rsidRDefault="00276247" w:rsidP="00CF0FFF">
      <w:pPr>
        <w:tabs>
          <w:tab w:val="clear" w:pos="9270"/>
        </w:tabs>
        <w:rPr>
          <w:rFonts w:cs="Arial"/>
          <w:sz w:val="22"/>
          <w:szCs w:val="22"/>
        </w:rPr>
      </w:pPr>
      <w:r>
        <w:rPr>
          <w:rFonts w:cs="Arial"/>
          <w:sz w:val="22"/>
          <w:szCs w:val="22"/>
        </w:rPr>
        <w:t>should go</w:t>
      </w:r>
      <w:r w:rsidR="00C40498">
        <w:rPr>
          <w:rFonts w:cs="Arial"/>
          <w:sz w:val="22"/>
          <w:szCs w:val="22"/>
        </w:rPr>
        <w:t xml:space="preserve"> in the same version as BIRD189.</w:t>
      </w:r>
    </w:p>
    <w:p w:rsidR="00CF0FFF" w:rsidRDefault="00CF0FFF" w:rsidP="00CF0FFF">
      <w:pPr>
        <w:tabs>
          <w:tab w:val="clear" w:pos="9270"/>
        </w:tabs>
        <w:rPr>
          <w:rFonts w:cs="Arial"/>
          <w:sz w:val="22"/>
          <w:szCs w:val="22"/>
        </w:rPr>
      </w:pPr>
    </w:p>
    <w:p w:rsidR="00CF0FFF" w:rsidRDefault="00CF0FFF" w:rsidP="00CF0FFF">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lastRenderedPageBreak/>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CC0CAA" w:rsidRDefault="00C33374" w:rsidP="00CF0FFF">
      <w:pPr>
        <w:rPr>
          <w:sz w:val="22"/>
        </w:rPr>
      </w:pPr>
      <w:r>
        <w:rPr>
          <w:sz w:val="22"/>
        </w:rPr>
        <w:t>Bob Ross reported</w:t>
      </w:r>
      <w:r w:rsidR="00A57FF8">
        <w:rPr>
          <w:sz w:val="22"/>
        </w:rPr>
        <w:t xml:space="preserve"> </w:t>
      </w:r>
      <w:r w:rsidR="008262D8">
        <w:rPr>
          <w:sz w:val="22"/>
        </w:rPr>
        <w:t>there was further investigation</w:t>
      </w:r>
      <w:r w:rsidR="00714BB4">
        <w:rPr>
          <w:sz w:val="22"/>
        </w:rPr>
        <w:t xml:space="preserve"> into BUG195, which relates to missing</w:t>
      </w:r>
      <w:r w:rsidR="00381416">
        <w:rPr>
          <w:sz w:val="22"/>
        </w:rPr>
        <w:t xml:space="preserve"> the</w:t>
      </w:r>
      <w:r w:rsidR="00714BB4">
        <w:rPr>
          <w:sz w:val="22"/>
        </w:rPr>
        <w:t xml:space="preserve"> </w:t>
      </w:r>
      <w:r w:rsidR="00714BB4" w:rsidRPr="00714BB4">
        <w:rPr>
          <w:sz w:val="22"/>
        </w:rPr>
        <w:t xml:space="preserve">[End Node Declarations] </w:t>
      </w:r>
      <w:r w:rsidR="00714BB4">
        <w:rPr>
          <w:sz w:val="22"/>
        </w:rPr>
        <w:t xml:space="preserve">keyword </w:t>
      </w:r>
      <w:r w:rsidR="006C0C5D">
        <w:rPr>
          <w:sz w:val="22"/>
        </w:rPr>
        <w:t>not giving</w:t>
      </w:r>
      <w:r w:rsidR="00714BB4">
        <w:rPr>
          <w:sz w:val="22"/>
        </w:rPr>
        <w:t xml:space="preserve"> an</w:t>
      </w:r>
      <w:r w:rsidR="008262D8">
        <w:rPr>
          <w:sz w:val="22"/>
        </w:rPr>
        <w:t xml:space="preserve"> error</w:t>
      </w:r>
      <w:r w:rsidR="00714BB4">
        <w:rPr>
          <w:sz w:val="22"/>
        </w:rPr>
        <w:t>.  Bob also confirmed</w:t>
      </w:r>
      <w:r w:rsidR="00381416">
        <w:rPr>
          <w:sz w:val="22"/>
        </w:rPr>
        <w:t xml:space="preserve"> that</w:t>
      </w:r>
      <w:r w:rsidR="00714BB4">
        <w:rPr>
          <w:sz w:val="22"/>
        </w:rPr>
        <w:t xml:space="preserve"> the </w:t>
      </w:r>
      <w:r w:rsidR="00714BB4" w:rsidRPr="00714BB4">
        <w:rPr>
          <w:sz w:val="22"/>
        </w:rPr>
        <w:t>[End Circuit Call]</w:t>
      </w:r>
      <w:r w:rsidR="00714BB4">
        <w:rPr>
          <w:sz w:val="22"/>
        </w:rPr>
        <w:t xml:space="preserve"> and </w:t>
      </w:r>
      <w:r w:rsidR="00714BB4" w:rsidRPr="00714BB4">
        <w:rPr>
          <w:sz w:val="22"/>
        </w:rPr>
        <w:t>[End External Circuit]</w:t>
      </w:r>
      <w:r w:rsidR="00714BB4">
        <w:rPr>
          <w:sz w:val="22"/>
        </w:rPr>
        <w:t xml:space="preserve"> keywords also </w:t>
      </w:r>
      <w:r w:rsidR="006C0C5D">
        <w:rPr>
          <w:sz w:val="22"/>
        </w:rPr>
        <w:t xml:space="preserve">do not </w:t>
      </w:r>
      <w:r w:rsidR="00714BB4">
        <w:rPr>
          <w:sz w:val="22"/>
        </w:rPr>
        <w:t xml:space="preserve">give an error </w:t>
      </w:r>
      <w:r w:rsidR="00BA601F">
        <w:rPr>
          <w:sz w:val="22"/>
        </w:rPr>
        <w:t>when they are missing.  A</w:t>
      </w:r>
      <w:r w:rsidR="008262D8">
        <w:rPr>
          <w:sz w:val="22"/>
        </w:rPr>
        <w:t>n error message was reported for</w:t>
      </w:r>
      <w:r w:rsidR="00714BB4">
        <w:rPr>
          <w:sz w:val="22"/>
        </w:rPr>
        <w:t xml:space="preserve"> a missing</w:t>
      </w:r>
      <w:r w:rsidR="008262D8">
        <w:rPr>
          <w:sz w:val="22"/>
        </w:rPr>
        <w:t xml:space="preserve"> [End External Model]</w:t>
      </w:r>
      <w:r w:rsidR="00714BB4">
        <w:rPr>
          <w:sz w:val="22"/>
        </w:rPr>
        <w:t xml:space="preserve"> keyword</w:t>
      </w:r>
      <w:r w:rsidR="008262D8">
        <w:rPr>
          <w:sz w:val="22"/>
        </w:rPr>
        <w:t xml:space="preserve">.  </w:t>
      </w:r>
      <w:r w:rsidR="00714BB4">
        <w:rPr>
          <w:sz w:val="22"/>
        </w:rPr>
        <w:t>Bob stated that the</w:t>
      </w:r>
      <w:r w:rsidR="008262D8">
        <w:rPr>
          <w:sz w:val="22"/>
        </w:rPr>
        <w:t xml:space="preserve"> bug </w:t>
      </w:r>
      <w:r w:rsidR="00714BB4">
        <w:rPr>
          <w:sz w:val="22"/>
        </w:rPr>
        <w:t xml:space="preserve">report </w:t>
      </w:r>
      <w:r w:rsidR="008262D8">
        <w:rPr>
          <w:sz w:val="22"/>
        </w:rPr>
        <w:t>now deal</w:t>
      </w:r>
      <w:r w:rsidR="00714BB4">
        <w:rPr>
          <w:sz w:val="22"/>
        </w:rPr>
        <w:t>s</w:t>
      </w:r>
      <w:r w:rsidR="008262D8">
        <w:rPr>
          <w:sz w:val="22"/>
        </w:rPr>
        <w:t xml:space="preserve"> with all three </w:t>
      </w:r>
      <w:r w:rsidR="00714BB4">
        <w:rPr>
          <w:sz w:val="22"/>
        </w:rPr>
        <w:t xml:space="preserve">cases </w:t>
      </w:r>
      <w:r w:rsidR="008262D8">
        <w:rPr>
          <w:sz w:val="22"/>
        </w:rPr>
        <w:t xml:space="preserve">at once.  </w:t>
      </w:r>
    </w:p>
    <w:p w:rsidR="005A6103" w:rsidRDefault="005A6103" w:rsidP="0093220A">
      <w:pPr>
        <w:rPr>
          <w:sz w:val="22"/>
        </w:rPr>
      </w:pPr>
    </w:p>
    <w:p w:rsidR="005A6103" w:rsidRDefault="005A6103"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5A6103" w:rsidRDefault="007C69CB">
      <w:pPr>
        <w:tabs>
          <w:tab w:val="clear" w:pos="9270"/>
        </w:tabs>
        <w:rPr>
          <w:rFonts w:eastAsia="Calibri" w:cs="Arial"/>
          <w:sz w:val="22"/>
          <w:szCs w:val="22"/>
        </w:rPr>
      </w:pPr>
      <w:r>
        <w:rPr>
          <w:rFonts w:eastAsia="Calibri" w:cs="Arial"/>
          <w:sz w:val="22"/>
          <w:szCs w:val="22"/>
        </w:rPr>
        <w:t>None.</w:t>
      </w:r>
    </w:p>
    <w:p w:rsidR="007C69CB" w:rsidRDefault="007C69CB">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560515" w:rsidRDefault="007C69CB" w:rsidP="00B47B56">
      <w:pPr>
        <w:tabs>
          <w:tab w:val="clear" w:pos="9270"/>
        </w:tabs>
        <w:rPr>
          <w:rFonts w:cs="Arial"/>
          <w:sz w:val="22"/>
          <w:szCs w:val="22"/>
        </w:rPr>
      </w:pPr>
      <w:r>
        <w:rPr>
          <w:rFonts w:cs="Arial"/>
          <w:sz w:val="22"/>
          <w:szCs w:val="22"/>
        </w:rPr>
        <w:t xml:space="preserve">The DesignCon IBIS Summit is scheduled on February 2, 2018.  No teleconference will be available.  </w:t>
      </w:r>
      <w:r w:rsidR="00D04CA2">
        <w:rPr>
          <w:rFonts w:cs="Arial"/>
          <w:sz w:val="22"/>
          <w:szCs w:val="22"/>
        </w:rPr>
        <w:t xml:space="preserve">The next IBIS Open Forum teleconference meeting will be held </w:t>
      </w:r>
      <w:r>
        <w:rPr>
          <w:rFonts w:cs="Arial"/>
          <w:sz w:val="22"/>
          <w:szCs w:val="22"/>
        </w:rPr>
        <w:t>February</w:t>
      </w:r>
      <w:r w:rsidR="005A6103">
        <w:rPr>
          <w:rFonts w:cs="Arial"/>
          <w:sz w:val="22"/>
          <w:szCs w:val="22"/>
        </w:rPr>
        <w:t xml:space="preserve"> </w:t>
      </w:r>
      <w:r>
        <w:rPr>
          <w:rFonts w:cs="Arial"/>
          <w:sz w:val="22"/>
          <w:szCs w:val="22"/>
        </w:rPr>
        <w:t>1</w:t>
      </w:r>
      <w:r w:rsidR="006E1034">
        <w:rPr>
          <w:rFonts w:cs="Arial"/>
          <w:sz w:val="22"/>
          <w:szCs w:val="22"/>
        </w:rPr>
        <w:t>6</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Pr>
          <w:rFonts w:cs="Arial"/>
          <w:sz w:val="22"/>
          <w:szCs w:val="22"/>
        </w:rPr>
        <w:t>March</w:t>
      </w:r>
      <w:r w:rsidR="000A2D8A">
        <w:rPr>
          <w:rFonts w:cs="Arial"/>
          <w:sz w:val="22"/>
          <w:szCs w:val="22"/>
        </w:rPr>
        <w:t xml:space="preserve"> </w:t>
      </w:r>
      <w:r>
        <w:rPr>
          <w:rFonts w:cs="Arial"/>
          <w:sz w:val="22"/>
          <w:szCs w:val="22"/>
        </w:rPr>
        <w:t>9</w:t>
      </w:r>
      <w:r w:rsidR="000A2D8A">
        <w:rPr>
          <w:rFonts w:cs="Arial"/>
          <w:sz w:val="22"/>
          <w:szCs w:val="22"/>
        </w:rPr>
        <w:t>, 2018</w:t>
      </w:r>
      <w:r>
        <w:rPr>
          <w:rFonts w:cs="Arial"/>
          <w:sz w:val="22"/>
          <w:szCs w:val="22"/>
        </w:rPr>
        <w:t>.</w:t>
      </w:r>
    </w:p>
    <w:p w:rsidR="007C69CB" w:rsidRDefault="007C69CB" w:rsidP="00B47B56">
      <w:pPr>
        <w:tabs>
          <w:tab w:val="clear" w:pos="9270"/>
        </w:tabs>
        <w:rPr>
          <w:rFonts w:cs="Arial"/>
          <w:sz w:val="22"/>
          <w:szCs w:val="22"/>
        </w:rPr>
      </w:pPr>
    </w:p>
    <w:p w:rsidR="00015441" w:rsidRDefault="00727274" w:rsidP="009D0143">
      <w:pPr>
        <w:rPr>
          <w:sz w:val="22"/>
        </w:rPr>
      </w:pPr>
      <w:r>
        <w:rPr>
          <w:sz w:val="22"/>
        </w:rPr>
        <w:t>Bob</w:t>
      </w:r>
      <w:r w:rsidR="008A2889">
        <w:rPr>
          <w:sz w:val="22"/>
        </w:rPr>
        <w:t xml:space="preserve"> </w:t>
      </w:r>
      <w:r w:rsidR="00B4503C">
        <w:rPr>
          <w:sz w:val="22"/>
        </w:rPr>
        <w:t xml:space="preserve">Ross </w:t>
      </w:r>
      <w:r w:rsidR="00015441" w:rsidRPr="009D0143">
        <w:rPr>
          <w:sz w:val="22"/>
        </w:rPr>
        <w:t xml:space="preserve">moved to adjourn. </w:t>
      </w:r>
      <w:r w:rsidR="0033571C">
        <w:rPr>
          <w:sz w:val="22"/>
        </w:rPr>
        <w:t xml:space="preserve"> </w:t>
      </w:r>
      <w:r>
        <w:rPr>
          <w:sz w:val="22"/>
        </w:rPr>
        <w:t>Curtis</w:t>
      </w:r>
      <w:r w:rsidR="00B4503C">
        <w:rPr>
          <w:sz w:val="22"/>
        </w:rPr>
        <w:t xml:space="preserve"> Clark</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D36835"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D36835">
      <w:pPr>
        <w:tabs>
          <w:tab w:val="clear" w:pos="9270"/>
        </w:tabs>
        <w:ind w:firstLine="720"/>
        <w:rPr>
          <w:rFonts w:cs="Arial"/>
          <w:sz w:val="22"/>
          <w:szCs w:val="22"/>
        </w:rPr>
      </w:pPr>
      <w:hyperlink r:id="rId16"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D36835">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D36835"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D36835">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D36835"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D36835">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D36835"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D36835"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D36835"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D36835"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D36835">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D36835">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7C69CB"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7C69CB" w:rsidRDefault="007C69CB" w:rsidP="007C69CB">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7C69CB" w:rsidRDefault="007C69CB" w:rsidP="007C69C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7C69CB" w:rsidRDefault="007C69CB" w:rsidP="007C69C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7C69CB" w:rsidRDefault="007C69CB" w:rsidP="007C69CB">
            <w:pPr>
              <w:ind w:right="0"/>
              <w:jc w:val="center"/>
            </w:pPr>
            <w:r>
              <w:rPr>
                <w:b/>
                <w:sz w:val="16"/>
              </w:rPr>
              <w:t>December 1, 2017</w:t>
            </w:r>
          </w:p>
        </w:tc>
        <w:tc>
          <w:tcPr>
            <w:tcW w:w="1080" w:type="dxa"/>
            <w:tcBorders>
              <w:top w:val="single" w:sz="4" w:space="0" w:color="000000"/>
              <w:bottom w:val="single" w:sz="4" w:space="0" w:color="000000"/>
            </w:tcBorders>
            <w:shd w:val="clear" w:color="auto" w:fill="FFFFFF"/>
            <w:vAlign w:val="bottom"/>
          </w:tcPr>
          <w:p w:rsidR="007C69CB" w:rsidRDefault="007C69CB" w:rsidP="007C69CB">
            <w:pPr>
              <w:ind w:right="0"/>
              <w:jc w:val="center"/>
            </w:pPr>
            <w:r>
              <w:rPr>
                <w:b/>
                <w:sz w:val="16"/>
              </w:rPr>
              <w:t>December 15, 2017</w:t>
            </w:r>
          </w:p>
        </w:tc>
        <w:tc>
          <w:tcPr>
            <w:tcW w:w="1079" w:type="dxa"/>
            <w:tcBorders>
              <w:top w:val="single" w:sz="4" w:space="0" w:color="000000"/>
              <w:bottom w:val="single" w:sz="4" w:space="0" w:color="000000"/>
            </w:tcBorders>
            <w:shd w:val="clear" w:color="auto" w:fill="FFFFFF"/>
            <w:vAlign w:val="bottom"/>
          </w:tcPr>
          <w:p w:rsidR="007C69CB" w:rsidRDefault="007C69CB" w:rsidP="007C69CB">
            <w:pPr>
              <w:ind w:right="0"/>
              <w:jc w:val="center"/>
            </w:pPr>
            <w:r>
              <w:rPr>
                <w:b/>
                <w:sz w:val="16"/>
              </w:rPr>
              <w:t>January 5, 2018</w:t>
            </w:r>
          </w:p>
        </w:tc>
        <w:tc>
          <w:tcPr>
            <w:tcW w:w="1101" w:type="dxa"/>
            <w:tcBorders>
              <w:top w:val="single" w:sz="4" w:space="0" w:color="000000"/>
              <w:bottom w:val="single" w:sz="4" w:space="0" w:color="000000"/>
              <w:right w:val="single" w:sz="4" w:space="0" w:color="000000"/>
            </w:tcBorders>
            <w:shd w:val="clear" w:color="auto" w:fill="FFFFFF"/>
            <w:vAlign w:val="bottom"/>
          </w:tcPr>
          <w:p w:rsidR="007C69CB" w:rsidRDefault="007C69CB" w:rsidP="007C69CB">
            <w:pPr>
              <w:ind w:right="0"/>
              <w:jc w:val="center"/>
            </w:pPr>
            <w:r>
              <w:rPr>
                <w:b/>
                <w:sz w:val="16"/>
              </w:rPr>
              <w:t>January 26, 2018</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ANSYS</w:t>
            </w:r>
          </w:p>
        </w:tc>
        <w:tc>
          <w:tcPr>
            <w:tcW w:w="1438" w:type="dxa"/>
            <w:shd w:val="clear" w:color="auto" w:fill="FFFFFF"/>
          </w:tcPr>
          <w:p w:rsidR="007C69CB" w:rsidRDefault="007C69CB" w:rsidP="007C69CB">
            <w:pPr>
              <w:ind w:right="0"/>
              <w:jc w:val="center"/>
              <w:rPr>
                <w:rFonts w:eastAsia="SimSun" w:cs="Arial"/>
                <w:sz w:val="16"/>
                <w:szCs w:val="22"/>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7C69CB" w:rsidRDefault="007C69CB" w:rsidP="007C69CB">
            <w:pPr>
              <w:ind w:right="0"/>
              <w:jc w:val="center"/>
            </w:pPr>
            <w:r>
              <w:rPr>
                <w:sz w:val="16"/>
                <w:szCs w:val="16"/>
              </w:rPr>
              <w:t>X</w:t>
            </w:r>
          </w:p>
        </w:tc>
        <w:tc>
          <w:tcPr>
            <w:tcW w:w="1080" w:type="dxa"/>
            <w:shd w:val="clear" w:color="auto" w:fill="FFFFFF"/>
          </w:tcPr>
          <w:p w:rsidR="007C69CB" w:rsidRDefault="007C69CB" w:rsidP="007C69CB">
            <w:pPr>
              <w:ind w:right="0"/>
              <w:jc w:val="center"/>
            </w:pPr>
            <w:r>
              <w:rPr>
                <w:sz w:val="16"/>
                <w:szCs w:val="16"/>
              </w:rPr>
              <w:t>X</w:t>
            </w:r>
          </w:p>
        </w:tc>
        <w:tc>
          <w:tcPr>
            <w:tcW w:w="1079" w:type="dxa"/>
            <w:shd w:val="clear" w:color="auto" w:fill="FFFFFF"/>
          </w:tcPr>
          <w:p w:rsidR="007C69CB" w:rsidRDefault="007C69CB" w:rsidP="007C69CB">
            <w:pPr>
              <w:ind w:right="0"/>
              <w:jc w:val="center"/>
            </w:pPr>
            <w:r>
              <w:rPr>
                <w:sz w:val="16"/>
                <w:szCs w:val="16"/>
              </w:rPr>
              <w:t>-</w:t>
            </w:r>
          </w:p>
        </w:tc>
        <w:tc>
          <w:tcPr>
            <w:tcW w:w="1101" w:type="dxa"/>
            <w:tcBorders>
              <w:right w:val="single" w:sz="4" w:space="0" w:color="000000"/>
            </w:tcBorders>
            <w:shd w:val="clear" w:color="auto" w:fill="FFFFFF"/>
          </w:tcPr>
          <w:p w:rsidR="007C69CB" w:rsidRDefault="00711B9A" w:rsidP="007C69CB">
            <w:pPr>
              <w:ind w:right="0"/>
              <w:jc w:val="cente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Applied Simulation Technology</w:t>
            </w:r>
          </w:p>
        </w:tc>
        <w:tc>
          <w:tcPr>
            <w:tcW w:w="1438" w:type="dxa"/>
            <w:shd w:val="clear" w:color="auto" w:fill="FFFFFF"/>
          </w:tcPr>
          <w:p w:rsidR="007C69CB" w:rsidRDefault="007C69CB" w:rsidP="007C69CB">
            <w:pPr>
              <w:ind w:right="0"/>
              <w:jc w:val="center"/>
              <w:rPr>
                <w:rFonts w:eastAsia="SimSun" w:cs="Arial"/>
                <w:sz w:val="16"/>
                <w:szCs w:val="22"/>
              </w:rPr>
            </w:pPr>
            <w:r>
              <w:rPr>
                <w:sz w:val="16"/>
              </w:rPr>
              <w:t>User</w:t>
            </w:r>
          </w:p>
        </w:tc>
        <w:tc>
          <w:tcPr>
            <w:tcW w:w="1080" w:type="dxa"/>
            <w:shd w:val="clear" w:color="auto" w:fill="FFFFFF"/>
          </w:tcPr>
          <w:p w:rsidR="007C69CB" w:rsidRDefault="007C69CB" w:rsidP="007C69C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69CB" w:rsidRDefault="007C69CB" w:rsidP="007C69CB">
            <w:pPr>
              <w:ind w:right="0"/>
              <w:jc w:val="center"/>
            </w:pPr>
            <w:r>
              <w:rPr>
                <w:sz w:val="16"/>
                <w:szCs w:val="16"/>
              </w:rPr>
              <w:t>-</w:t>
            </w:r>
          </w:p>
        </w:tc>
        <w:tc>
          <w:tcPr>
            <w:tcW w:w="1080" w:type="dxa"/>
            <w:shd w:val="clear" w:color="auto" w:fill="FFFFFF"/>
          </w:tcPr>
          <w:p w:rsidR="007C69CB" w:rsidRDefault="007C69CB" w:rsidP="007C69CB">
            <w:pPr>
              <w:ind w:right="0"/>
              <w:jc w:val="center"/>
            </w:pPr>
            <w:r>
              <w:rPr>
                <w:sz w:val="16"/>
                <w:szCs w:val="16"/>
              </w:rPr>
              <w:t>-</w:t>
            </w:r>
          </w:p>
        </w:tc>
        <w:tc>
          <w:tcPr>
            <w:tcW w:w="1079" w:type="dxa"/>
            <w:shd w:val="clear" w:color="auto" w:fill="FFFFFF"/>
          </w:tcPr>
          <w:p w:rsidR="007C69CB" w:rsidRDefault="007C69CB" w:rsidP="007C69CB">
            <w:pPr>
              <w:ind w:right="0"/>
              <w:jc w:val="cente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Broadcom Ltd.</w:t>
            </w:r>
          </w:p>
        </w:tc>
        <w:tc>
          <w:tcPr>
            <w:tcW w:w="1438" w:type="dxa"/>
            <w:shd w:val="clear" w:color="auto" w:fill="FFFFFF"/>
          </w:tcPr>
          <w:p w:rsidR="007C69CB" w:rsidRDefault="007C69CB" w:rsidP="007C69CB">
            <w:pPr>
              <w:jc w:val="center"/>
              <w:rPr>
                <w:rFonts w:eastAsia="SimSun" w:cs="Arial"/>
                <w:sz w:val="16"/>
                <w:szCs w:val="22"/>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69CB" w:rsidRDefault="007C69CB" w:rsidP="007C69CB">
            <w:pPr>
              <w:ind w:right="0"/>
              <w:jc w:val="center"/>
            </w:pPr>
            <w:r>
              <w:rPr>
                <w:sz w:val="16"/>
                <w:szCs w:val="16"/>
              </w:rPr>
              <w:t>-</w:t>
            </w:r>
          </w:p>
        </w:tc>
        <w:tc>
          <w:tcPr>
            <w:tcW w:w="1080" w:type="dxa"/>
            <w:shd w:val="clear" w:color="auto" w:fill="FFFFFF"/>
          </w:tcPr>
          <w:p w:rsidR="007C69CB" w:rsidRDefault="007C69CB" w:rsidP="007C69CB">
            <w:pPr>
              <w:ind w:right="0"/>
              <w:jc w:val="center"/>
            </w:pPr>
            <w:r>
              <w:rPr>
                <w:sz w:val="16"/>
                <w:szCs w:val="16"/>
              </w:rPr>
              <w:t>-</w:t>
            </w:r>
          </w:p>
        </w:tc>
        <w:tc>
          <w:tcPr>
            <w:tcW w:w="1079" w:type="dxa"/>
            <w:shd w:val="clear" w:color="auto" w:fill="FFFFFF"/>
          </w:tcPr>
          <w:p w:rsidR="007C69CB" w:rsidRDefault="007C69CB" w:rsidP="007C69CB">
            <w:pPr>
              <w:ind w:right="0"/>
              <w:jc w:val="cente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Cadence Design Systems</w:t>
            </w:r>
          </w:p>
        </w:tc>
        <w:tc>
          <w:tcPr>
            <w:tcW w:w="1438" w:type="dxa"/>
            <w:shd w:val="clear" w:color="auto" w:fill="FFFFFF"/>
          </w:tcPr>
          <w:p w:rsidR="007C69CB" w:rsidRDefault="007C69CB" w:rsidP="007C69CB">
            <w:pPr>
              <w:jc w:val="center"/>
              <w:rPr>
                <w:rFonts w:eastAsia="SimSun" w:cs="Arial"/>
                <w:sz w:val="16"/>
                <w:szCs w:val="22"/>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69CB" w:rsidRDefault="007C69CB" w:rsidP="007C69CB">
            <w:pPr>
              <w:ind w:right="0"/>
              <w:jc w:val="center"/>
            </w:pPr>
            <w:r>
              <w:rPr>
                <w:sz w:val="16"/>
                <w:szCs w:val="16"/>
              </w:rPr>
              <w:t>-</w:t>
            </w:r>
          </w:p>
        </w:tc>
        <w:tc>
          <w:tcPr>
            <w:tcW w:w="1080" w:type="dxa"/>
            <w:shd w:val="clear" w:color="auto" w:fill="FFFFFF"/>
          </w:tcPr>
          <w:p w:rsidR="007C69CB" w:rsidRDefault="007C69CB" w:rsidP="007C69CB">
            <w:pPr>
              <w:ind w:right="0"/>
              <w:jc w:val="center"/>
            </w:pPr>
            <w:r>
              <w:rPr>
                <w:sz w:val="16"/>
                <w:szCs w:val="16"/>
              </w:rPr>
              <w:t>X</w:t>
            </w:r>
          </w:p>
        </w:tc>
        <w:tc>
          <w:tcPr>
            <w:tcW w:w="1079" w:type="dxa"/>
            <w:shd w:val="clear" w:color="auto" w:fill="FFFFFF"/>
          </w:tcPr>
          <w:p w:rsidR="007C69CB" w:rsidRDefault="007C69CB" w:rsidP="007C69CB">
            <w:pPr>
              <w:ind w:right="0"/>
              <w:jc w:val="center"/>
            </w:pPr>
            <w:r>
              <w:rPr>
                <w:sz w:val="16"/>
                <w:szCs w:val="16"/>
              </w:rPr>
              <w:t>-</w:t>
            </w:r>
          </w:p>
        </w:tc>
        <w:tc>
          <w:tcPr>
            <w:tcW w:w="1101" w:type="dxa"/>
            <w:tcBorders>
              <w:right w:val="single" w:sz="4" w:space="0" w:color="000000"/>
            </w:tcBorders>
            <w:shd w:val="clear" w:color="auto" w:fill="FFFFFF"/>
          </w:tcPr>
          <w:p w:rsidR="007C69CB" w:rsidRDefault="00711B9A" w:rsidP="007C69CB">
            <w:pPr>
              <w:ind w:right="0"/>
              <w:jc w:val="cente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Cisco Systems</w:t>
            </w:r>
          </w:p>
        </w:tc>
        <w:tc>
          <w:tcPr>
            <w:tcW w:w="1438" w:type="dxa"/>
            <w:shd w:val="clear" w:color="auto" w:fill="FFFFFF"/>
          </w:tcPr>
          <w:p w:rsidR="007C69CB" w:rsidRDefault="007C69CB" w:rsidP="007C69CB">
            <w:pPr>
              <w:jc w:val="center"/>
              <w:rPr>
                <w:sz w:val="16"/>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79" w:type="dxa"/>
            <w:shd w:val="clear" w:color="auto" w:fill="FFFFFF"/>
          </w:tcPr>
          <w:p w:rsidR="007C69CB" w:rsidRDefault="007C69CB" w:rsidP="007C69CB">
            <w:pPr>
              <w:ind w:right="0"/>
              <w:jc w:val="center"/>
              <w:rPr>
                <w:sz w:val="16"/>
                <w:szCs w:val="16"/>
              </w:rP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rPr>
                <w:sz w:val="16"/>
                <w:szCs w:val="16"/>
              </w:rP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CST</w:t>
            </w:r>
          </w:p>
        </w:tc>
        <w:tc>
          <w:tcPr>
            <w:tcW w:w="1438" w:type="dxa"/>
            <w:shd w:val="clear" w:color="auto" w:fill="FFFFFF"/>
          </w:tcPr>
          <w:p w:rsidR="007C69CB" w:rsidRDefault="007C69CB" w:rsidP="007C69CB">
            <w:pPr>
              <w:jc w:val="center"/>
              <w:rPr>
                <w:sz w:val="16"/>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79" w:type="dxa"/>
            <w:shd w:val="clear" w:color="auto" w:fill="FFFFFF"/>
          </w:tcPr>
          <w:p w:rsidR="007C69CB" w:rsidRDefault="007C69CB" w:rsidP="007C69CB">
            <w:pPr>
              <w:ind w:right="0"/>
              <w:jc w:val="center"/>
              <w:rPr>
                <w:sz w:val="16"/>
                <w:szCs w:val="16"/>
              </w:rP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rPr>
                <w:sz w:val="16"/>
                <w:szCs w:val="16"/>
              </w:rP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Ericsson</w:t>
            </w:r>
          </w:p>
        </w:tc>
        <w:tc>
          <w:tcPr>
            <w:tcW w:w="1438" w:type="dxa"/>
            <w:shd w:val="clear" w:color="auto" w:fill="FFFFFF"/>
          </w:tcPr>
          <w:p w:rsidR="007C69CB" w:rsidRDefault="007C69CB" w:rsidP="007C69CB">
            <w:pPr>
              <w:jc w:val="center"/>
              <w:rPr>
                <w:sz w:val="16"/>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79" w:type="dxa"/>
            <w:shd w:val="clear" w:color="auto" w:fill="FFFFFF"/>
          </w:tcPr>
          <w:p w:rsidR="007C69CB" w:rsidRDefault="007C69CB" w:rsidP="007C69CB">
            <w:pPr>
              <w:ind w:right="0"/>
              <w:jc w:val="center"/>
              <w:rPr>
                <w:sz w:val="16"/>
                <w:szCs w:val="16"/>
              </w:rP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rPr>
                <w:sz w:val="16"/>
                <w:szCs w:val="16"/>
              </w:rP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GLOBALFOUNDRIES</w:t>
            </w:r>
          </w:p>
        </w:tc>
        <w:tc>
          <w:tcPr>
            <w:tcW w:w="1438" w:type="dxa"/>
            <w:shd w:val="clear" w:color="auto" w:fill="FFFFFF"/>
          </w:tcPr>
          <w:p w:rsidR="007C69CB" w:rsidRDefault="007C69CB" w:rsidP="007C69CB">
            <w:pPr>
              <w:jc w:val="center"/>
              <w:rPr>
                <w:sz w:val="16"/>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69CB" w:rsidRDefault="007C69CB" w:rsidP="007C69CB">
            <w:pPr>
              <w:ind w:right="0"/>
              <w:jc w:val="center"/>
              <w:rPr>
                <w:sz w:val="16"/>
                <w:szCs w:val="16"/>
              </w:rPr>
            </w:pPr>
            <w:r>
              <w:rPr>
                <w:sz w:val="16"/>
                <w:szCs w:val="16"/>
              </w:rPr>
              <w:t>X</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79" w:type="dxa"/>
            <w:shd w:val="clear" w:color="auto" w:fill="FFFFFF"/>
          </w:tcPr>
          <w:p w:rsidR="007C69CB" w:rsidRDefault="007C69CB" w:rsidP="007C69CB">
            <w:pPr>
              <w:ind w:right="0"/>
              <w:jc w:val="center"/>
              <w:rPr>
                <w:sz w:val="16"/>
                <w:szCs w:val="16"/>
              </w:rPr>
            </w:pPr>
            <w:r>
              <w:rPr>
                <w:sz w:val="16"/>
                <w:szCs w:val="16"/>
              </w:rPr>
              <w:t>-</w:t>
            </w:r>
          </w:p>
        </w:tc>
        <w:tc>
          <w:tcPr>
            <w:tcW w:w="1101" w:type="dxa"/>
            <w:tcBorders>
              <w:right w:val="single" w:sz="4" w:space="0" w:color="000000"/>
            </w:tcBorders>
            <w:shd w:val="clear" w:color="auto" w:fill="FFFFFF"/>
          </w:tcPr>
          <w:p w:rsidR="007C69CB" w:rsidRDefault="00711B9A" w:rsidP="007C69CB">
            <w:pPr>
              <w:ind w:right="0"/>
              <w:jc w:val="center"/>
              <w:rPr>
                <w:sz w:val="16"/>
                <w:szCs w:val="16"/>
              </w:rP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Huawei Technologies</w:t>
            </w:r>
          </w:p>
        </w:tc>
        <w:tc>
          <w:tcPr>
            <w:tcW w:w="1438" w:type="dxa"/>
            <w:shd w:val="clear" w:color="auto" w:fill="FFFFFF"/>
          </w:tcPr>
          <w:p w:rsidR="007C69CB" w:rsidRDefault="007C69CB" w:rsidP="007C69CB">
            <w:pPr>
              <w:jc w:val="center"/>
              <w:rPr>
                <w:sz w:val="16"/>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79" w:type="dxa"/>
            <w:shd w:val="clear" w:color="auto" w:fill="FFFFFF"/>
          </w:tcPr>
          <w:p w:rsidR="007C69CB" w:rsidRDefault="007C69CB" w:rsidP="007C69CB">
            <w:pPr>
              <w:ind w:right="0"/>
              <w:jc w:val="center"/>
              <w:rPr>
                <w:sz w:val="16"/>
                <w:szCs w:val="16"/>
              </w:rP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rPr>
                <w:sz w:val="16"/>
                <w:szCs w:val="16"/>
              </w:rP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IBM</w:t>
            </w:r>
          </w:p>
        </w:tc>
        <w:tc>
          <w:tcPr>
            <w:tcW w:w="1438" w:type="dxa"/>
            <w:shd w:val="clear" w:color="auto" w:fill="FFFFFF"/>
          </w:tcPr>
          <w:p w:rsidR="007C69CB" w:rsidRDefault="007C69CB" w:rsidP="007C69CB">
            <w:pPr>
              <w:jc w:val="center"/>
              <w:rPr>
                <w:rFonts w:eastAsia="SimSun" w:cs="Arial"/>
                <w:sz w:val="16"/>
                <w:szCs w:val="22"/>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69CB" w:rsidRDefault="007C69CB" w:rsidP="007C69CB">
            <w:pPr>
              <w:ind w:right="0"/>
              <w:jc w:val="center"/>
            </w:pPr>
            <w:r>
              <w:rPr>
                <w:sz w:val="16"/>
                <w:szCs w:val="16"/>
              </w:rPr>
              <w:t>-</w:t>
            </w:r>
          </w:p>
        </w:tc>
        <w:tc>
          <w:tcPr>
            <w:tcW w:w="1080" w:type="dxa"/>
            <w:shd w:val="clear" w:color="auto" w:fill="FFFFFF"/>
          </w:tcPr>
          <w:p w:rsidR="007C69CB" w:rsidRDefault="007C69CB" w:rsidP="007C69CB">
            <w:pPr>
              <w:ind w:right="0"/>
              <w:jc w:val="center"/>
            </w:pPr>
            <w:r>
              <w:rPr>
                <w:sz w:val="16"/>
                <w:szCs w:val="16"/>
              </w:rPr>
              <w:t>-</w:t>
            </w:r>
          </w:p>
        </w:tc>
        <w:tc>
          <w:tcPr>
            <w:tcW w:w="1079" w:type="dxa"/>
            <w:shd w:val="clear" w:color="auto" w:fill="FFFFFF"/>
          </w:tcPr>
          <w:p w:rsidR="007C69CB" w:rsidRDefault="007C69CB" w:rsidP="007C69CB">
            <w:pPr>
              <w:ind w:right="0"/>
              <w:jc w:val="cente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Infineon Technologies AG</w:t>
            </w:r>
          </w:p>
        </w:tc>
        <w:tc>
          <w:tcPr>
            <w:tcW w:w="1438" w:type="dxa"/>
            <w:shd w:val="clear" w:color="auto" w:fill="FFFFFF"/>
          </w:tcPr>
          <w:p w:rsidR="007C69CB" w:rsidRDefault="007C69CB" w:rsidP="007C69CB">
            <w:pPr>
              <w:jc w:val="center"/>
              <w:rPr>
                <w:rFonts w:eastAsia="SimSun" w:cs="Arial"/>
                <w:sz w:val="16"/>
                <w:szCs w:val="22"/>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69CB" w:rsidRDefault="007C69CB" w:rsidP="007C69CB">
            <w:pPr>
              <w:ind w:right="0"/>
              <w:jc w:val="center"/>
            </w:pPr>
            <w:r>
              <w:rPr>
                <w:sz w:val="16"/>
                <w:szCs w:val="16"/>
              </w:rPr>
              <w:t>-</w:t>
            </w:r>
          </w:p>
        </w:tc>
        <w:tc>
          <w:tcPr>
            <w:tcW w:w="1080" w:type="dxa"/>
            <w:shd w:val="clear" w:color="auto" w:fill="FFFFFF"/>
          </w:tcPr>
          <w:p w:rsidR="007C69CB" w:rsidRDefault="007C69CB" w:rsidP="007C69CB">
            <w:pPr>
              <w:ind w:right="0"/>
              <w:jc w:val="center"/>
            </w:pPr>
            <w:r>
              <w:rPr>
                <w:sz w:val="16"/>
                <w:szCs w:val="16"/>
              </w:rPr>
              <w:t>X</w:t>
            </w:r>
          </w:p>
        </w:tc>
        <w:tc>
          <w:tcPr>
            <w:tcW w:w="1079" w:type="dxa"/>
            <w:shd w:val="clear" w:color="auto" w:fill="FFFFFF"/>
          </w:tcPr>
          <w:p w:rsidR="007C69CB" w:rsidRDefault="007C69CB" w:rsidP="007C69CB">
            <w:pPr>
              <w:ind w:right="0"/>
              <w:jc w:val="cente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Intel Corp.</w:t>
            </w:r>
          </w:p>
        </w:tc>
        <w:tc>
          <w:tcPr>
            <w:tcW w:w="1438" w:type="dxa"/>
            <w:shd w:val="clear" w:color="auto" w:fill="FFFFFF"/>
          </w:tcPr>
          <w:p w:rsidR="007C69CB" w:rsidRDefault="007C69CB" w:rsidP="007C69CB">
            <w:pPr>
              <w:jc w:val="center"/>
              <w:rPr>
                <w:sz w:val="16"/>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C69CB" w:rsidRDefault="007C69CB" w:rsidP="007C69CB">
            <w:pPr>
              <w:ind w:right="0"/>
              <w:jc w:val="center"/>
              <w:rPr>
                <w:sz w:val="16"/>
                <w:szCs w:val="16"/>
              </w:rPr>
            </w:pPr>
            <w:r>
              <w:rPr>
                <w:sz w:val="16"/>
                <w:szCs w:val="16"/>
              </w:rPr>
              <w:t>X</w:t>
            </w:r>
          </w:p>
        </w:tc>
        <w:tc>
          <w:tcPr>
            <w:tcW w:w="1080" w:type="dxa"/>
            <w:shd w:val="clear" w:color="auto" w:fill="FFFFFF"/>
          </w:tcPr>
          <w:p w:rsidR="007C69CB" w:rsidRDefault="007C69CB" w:rsidP="007C69CB">
            <w:pPr>
              <w:ind w:right="0"/>
              <w:jc w:val="center"/>
              <w:rPr>
                <w:sz w:val="16"/>
                <w:szCs w:val="16"/>
              </w:rPr>
            </w:pPr>
            <w:r>
              <w:rPr>
                <w:sz w:val="16"/>
                <w:szCs w:val="16"/>
              </w:rPr>
              <w:t>X</w:t>
            </w:r>
          </w:p>
        </w:tc>
        <w:tc>
          <w:tcPr>
            <w:tcW w:w="1079" w:type="dxa"/>
            <w:shd w:val="clear" w:color="auto" w:fill="FFFFFF"/>
          </w:tcPr>
          <w:p w:rsidR="007C69CB" w:rsidRDefault="007C69CB" w:rsidP="007C69CB">
            <w:pPr>
              <w:ind w:right="0"/>
              <w:jc w:val="center"/>
              <w:rPr>
                <w:sz w:val="16"/>
                <w:szCs w:val="16"/>
              </w:rPr>
            </w:pPr>
            <w:r>
              <w:rPr>
                <w:sz w:val="16"/>
                <w:szCs w:val="16"/>
              </w:rPr>
              <w:t>X</w:t>
            </w:r>
          </w:p>
        </w:tc>
        <w:tc>
          <w:tcPr>
            <w:tcW w:w="1101" w:type="dxa"/>
            <w:tcBorders>
              <w:right w:val="single" w:sz="4" w:space="0" w:color="000000"/>
            </w:tcBorders>
            <w:shd w:val="clear" w:color="auto" w:fill="FFFFFF"/>
          </w:tcPr>
          <w:p w:rsidR="007C69CB" w:rsidRDefault="00711B9A" w:rsidP="007C69CB">
            <w:pPr>
              <w:ind w:right="0"/>
              <w:jc w:val="center"/>
              <w:rPr>
                <w:sz w:val="16"/>
                <w:szCs w:val="16"/>
              </w:rP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IO Methodology</w:t>
            </w:r>
          </w:p>
        </w:tc>
        <w:tc>
          <w:tcPr>
            <w:tcW w:w="1438" w:type="dxa"/>
            <w:shd w:val="clear" w:color="auto" w:fill="FFFFFF"/>
          </w:tcPr>
          <w:p w:rsidR="007C69CB" w:rsidRDefault="007C69CB" w:rsidP="007C69CB">
            <w:pPr>
              <w:jc w:val="center"/>
              <w:rPr>
                <w:rFonts w:eastAsia="SimSun" w:cs="Arial"/>
                <w:sz w:val="16"/>
                <w:szCs w:val="22"/>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69CB" w:rsidRDefault="007C69CB" w:rsidP="007C69CB">
            <w:pPr>
              <w:ind w:right="0"/>
              <w:jc w:val="center"/>
            </w:pPr>
            <w:r>
              <w:rPr>
                <w:sz w:val="16"/>
                <w:szCs w:val="16"/>
              </w:rPr>
              <w:t>X</w:t>
            </w:r>
          </w:p>
        </w:tc>
        <w:tc>
          <w:tcPr>
            <w:tcW w:w="1080" w:type="dxa"/>
            <w:shd w:val="clear" w:color="auto" w:fill="FFFFFF"/>
          </w:tcPr>
          <w:p w:rsidR="007C69CB" w:rsidRDefault="007C69CB" w:rsidP="007C69CB">
            <w:pPr>
              <w:ind w:right="0"/>
              <w:jc w:val="center"/>
            </w:pPr>
            <w:r>
              <w:rPr>
                <w:sz w:val="16"/>
                <w:szCs w:val="16"/>
              </w:rPr>
              <w:t>-</w:t>
            </w:r>
          </w:p>
        </w:tc>
        <w:tc>
          <w:tcPr>
            <w:tcW w:w="1079" w:type="dxa"/>
            <w:shd w:val="clear" w:color="auto" w:fill="FFFFFF"/>
          </w:tcPr>
          <w:p w:rsidR="007C69CB" w:rsidRDefault="007C69CB" w:rsidP="007C69CB">
            <w:pPr>
              <w:ind w:right="0"/>
              <w:jc w:val="center"/>
            </w:pPr>
            <w:r>
              <w:rPr>
                <w:sz w:val="16"/>
                <w:szCs w:val="16"/>
              </w:rPr>
              <w:t>X</w:t>
            </w:r>
          </w:p>
        </w:tc>
        <w:tc>
          <w:tcPr>
            <w:tcW w:w="1101" w:type="dxa"/>
            <w:tcBorders>
              <w:right w:val="single" w:sz="4" w:space="0" w:color="000000"/>
            </w:tcBorders>
            <w:shd w:val="clear" w:color="auto" w:fill="FFFFFF"/>
          </w:tcPr>
          <w:p w:rsidR="007C69CB" w:rsidRDefault="00711B9A" w:rsidP="007C69CB">
            <w:pPr>
              <w:ind w:right="0"/>
              <w:jc w:val="cente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Keysight Technologies</w:t>
            </w:r>
          </w:p>
        </w:tc>
        <w:tc>
          <w:tcPr>
            <w:tcW w:w="1438" w:type="dxa"/>
            <w:shd w:val="clear" w:color="auto" w:fill="FFFFFF"/>
          </w:tcPr>
          <w:p w:rsidR="007C69CB" w:rsidRDefault="007C69CB" w:rsidP="007C69CB">
            <w:pPr>
              <w:ind w:right="0"/>
              <w:jc w:val="center"/>
              <w:rPr>
                <w:rFonts w:eastAsia="SimSun" w:cs="Arial"/>
                <w:sz w:val="16"/>
                <w:szCs w:val="22"/>
              </w:rPr>
            </w:pPr>
            <w:r>
              <w:rPr>
                <w:sz w:val="16"/>
              </w:rPr>
              <w:t>User</w:t>
            </w:r>
          </w:p>
        </w:tc>
        <w:tc>
          <w:tcPr>
            <w:tcW w:w="1080" w:type="dxa"/>
            <w:shd w:val="clear" w:color="auto" w:fill="FFFFFF"/>
          </w:tcPr>
          <w:p w:rsidR="007C69CB" w:rsidRDefault="00196415" w:rsidP="007C69C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69CB" w:rsidRDefault="007C69CB" w:rsidP="007C69CB">
            <w:pPr>
              <w:ind w:right="0"/>
              <w:jc w:val="center"/>
            </w:pPr>
            <w:r>
              <w:rPr>
                <w:sz w:val="16"/>
                <w:szCs w:val="16"/>
              </w:rPr>
              <w:t>-</w:t>
            </w:r>
          </w:p>
        </w:tc>
        <w:tc>
          <w:tcPr>
            <w:tcW w:w="1080" w:type="dxa"/>
            <w:shd w:val="clear" w:color="auto" w:fill="FFFFFF"/>
          </w:tcPr>
          <w:p w:rsidR="007C69CB" w:rsidRDefault="007C69CB" w:rsidP="007C69CB">
            <w:pPr>
              <w:ind w:right="0"/>
              <w:jc w:val="center"/>
            </w:pPr>
            <w:r>
              <w:rPr>
                <w:sz w:val="16"/>
                <w:szCs w:val="16"/>
              </w:rPr>
              <w:t>-</w:t>
            </w:r>
          </w:p>
        </w:tc>
        <w:tc>
          <w:tcPr>
            <w:tcW w:w="1079" w:type="dxa"/>
            <w:shd w:val="clear" w:color="auto" w:fill="FFFFFF"/>
          </w:tcPr>
          <w:p w:rsidR="007C69CB" w:rsidRDefault="007C69CB" w:rsidP="007C69CB">
            <w:pPr>
              <w:ind w:right="0"/>
              <w:jc w:val="center"/>
            </w:pPr>
            <w:r>
              <w:rPr>
                <w:sz w:val="16"/>
                <w:szCs w:val="16"/>
              </w:rPr>
              <w:t>X</w:t>
            </w:r>
          </w:p>
        </w:tc>
        <w:tc>
          <w:tcPr>
            <w:tcW w:w="1101" w:type="dxa"/>
            <w:tcBorders>
              <w:right w:val="single" w:sz="4" w:space="0" w:color="000000"/>
            </w:tcBorders>
            <w:shd w:val="clear" w:color="auto" w:fill="FFFFFF"/>
          </w:tcPr>
          <w:p w:rsidR="007C69CB" w:rsidRDefault="00711B9A" w:rsidP="007C69CB">
            <w:pPr>
              <w:ind w:right="0"/>
              <w:jc w:val="cente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szCs w:val="16"/>
              </w:rPr>
              <w:t>Maxim Integrated</w:t>
            </w:r>
          </w:p>
        </w:tc>
        <w:tc>
          <w:tcPr>
            <w:tcW w:w="1438" w:type="dxa"/>
            <w:shd w:val="clear" w:color="auto" w:fill="FFFFFF"/>
          </w:tcPr>
          <w:p w:rsidR="007C69CB" w:rsidRDefault="007C69CB" w:rsidP="007C69CB">
            <w:pPr>
              <w:jc w:val="center"/>
              <w:rPr>
                <w:rFonts w:eastAsia="SimSun" w:cs="Arial"/>
                <w:sz w:val="16"/>
                <w:szCs w:val="22"/>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69CB" w:rsidRDefault="007C69CB" w:rsidP="007C69CB">
            <w:pPr>
              <w:ind w:right="0"/>
              <w:jc w:val="center"/>
            </w:pPr>
            <w:r>
              <w:rPr>
                <w:sz w:val="16"/>
                <w:szCs w:val="16"/>
              </w:rPr>
              <w:t>-</w:t>
            </w:r>
          </w:p>
        </w:tc>
        <w:tc>
          <w:tcPr>
            <w:tcW w:w="1080" w:type="dxa"/>
            <w:shd w:val="clear" w:color="auto" w:fill="FFFFFF"/>
          </w:tcPr>
          <w:p w:rsidR="007C69CB" w:rsidRDefault="007C69CB" w:rsidP="007C69CB">
            <w:pPr>
              <w:ind w:right="0"/>
              <w:jc w:val="center"/>
            </w:pPr>
            <w:r>
              <w:rPr>
                <w:sz w:val="16"/>
                <w:szCs w:val="16"/>
              </w:rPr>
              <w:t>-</w:t>
            </w:r>
          </w:p>
        </w:tc>
        <w:tc>
          <w:tcPr>
            <w:tcW w:w="1079" w:type="dxa"/>
            <w:shd w:val="clear" w:color="auto" w:fill="FFFFFF"/>
          </w:tcPr>
          <w:p w:rsidR="007C69CB" w:rsidRDefault="007C69CB" w:rsidP="007C69CB">
            <w:pPr>
              <w:ind w:right="0"/>
              <w:jc w:val="cente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szCs w:val="16"/>
              </w:rPr>
            </w:pPr>
            <w:r>
              <w:rPr>
                <w:sz w:val="16"/>
                <w:szCs w:val="16"/>
              </w:rPr>
              <w:t>Mentor, A Siemens Business</w:t>
            </w:r>
          </w:p>
        </w:tc>
        <w:tc>
          <w:tcPr>
            <w:tcW w:w="1438" w:type="dxa"/>
            <w:shd w:val="clear" w:color="auto" w:fill="FFFFFF"/>
          </w:tcPr>
          <w:p w:rsidR="007C69CB" w:rsidRDefault="007C69CB" w:rsidP="007C69CB">
            <w:pPr>
              <w:jc w:val="center"/>
              <w:rPr>
                <w:sz w:val="16"/>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C69CB" w:rsidRDefault="007C69CB" w:rsidP="007C69CB">
            <w:pPr>
              <w:ind w:right="0"/>
              <w:jc w:val="center"/>
              <w:rPr>
                <w:sz w:val="16"/>
                <w:szCs w:val="16"/>
              </w:rPr>
            </w:pPr>
            <w:r>
              <w:rPr>
                <w:sz w:val="16"/>
                <w:szCs w:val="16"/>
              </w:rPr>
              <w:t>X</w:t>
            </w:r>
          </w:p>
        </w:tc>
        <w:tc>
          <w:tcPr>
            <w:tcW w:w="1080" w:type="dxa"/>
            <w:shd w:val="clear" w:color="auto" w:fill="FFFFFF"/>
          </w:tcPr>
          <w:p w:rsidR="007C69CB" w:rsidRDefault="007C69CB" w:rsidP="007C69CB">
            <w:pPr>
              <w:ind w:right="0"/>
              <w:jc w:val="center"/>
              <w:rPr>
                <w:sz w:val="16"/>
                <w:szCs w:val="16"/>
              </w:rPr>
            </w:pPr>
            <w:r>
              <w:rPr>
                <w:sz w:val="16"/>
                <w:szCs w:val="16"/>
              </w:rPr>
              <w:t>X</w:t>
            </w:r>
          </w:p>
        </w:tc>
        <w:tc>
          <w:tcPr>
            <w:tcW w:w="1079" w:type="dxa"/>
            <w:shd w:val="clear" w:color="auto" w:fill="FFFFFF"/>
          </w:tcPr>
          <w:p w:rsidR="007C69CB" w:rsidRDefault="007C69CB" w:rsidP="007C69CB">
            <w:pPr>
              <w:ind w:right="0"/>
              <w:jc w:val="center"/>
              <w:rPr>
                <w:sz w:val="16"/>
                <w:szCs w:val="16"/>
              </w:rPr>
            </w:pPr>
            <w:r>
              <w:rPr>
                <w:sz w:val="16"/>
                <w:szCs w:val="16"/>
              </w:rPr>
              <w:t>X</w:t>
            </w:r>
          </w:p>
        </w:tc>
        <w:tc>
          <w:tcPr>
            <w:tcW w:w="1101" w:type="dxa"/>
            <w:tcBorders>
              <w:right w:val="single" w:sz="4" w:space="0" w:color="000000"/>
            </w:tcBorders>
            <w:shd w:val="clear" w:color="auto" w:fill="FFFFFF"/>
          </w:tcPr>
          <w:p w:rsidR="007C69CB" w:rsidRDefault="007C69CB" w:rsidP="007C69CB">
            <w:pPr>
              <w:ind w:right="0"/>
              <w:jc w:val="center"/>
              <w:rPr>
                <w:sz w:val="16"/>
                <w:szCs w:val="16"/>
              </w:rP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Micron Technology</w:t>
            </w:r>
          </w:p>
        </w:tc>
        <w:tc>
          <w:tcPr>
            <w:tcW w:w="1438" w:type="dxa"/>
            <w:shd w:val="clear" w:color="auto" w:fill="FFFFFF"/>
          </w:tcPr>
          <w:p w:rsidR="007C69CB" w:rsidRDefault="007C69CB" w:rsidP="007C69CB">
            <w:pPr>
              <w:jc w:val="center"/>
              <w:rPr>
                <w:rFonts w:eastAsia="SimSun" w:cs="Arial"/>
                <w:sz w:val="16"/>
                <w:szCs w:val="22"/>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69CB" w:rsidRDefault="007C69CB" w:rsidP="007C69CB">
            <w:pPr>
              <w:ind w:right="0"/>
              <w:jc w:val="center"/>
            </w:pPr>
            <w:r>
              <w:rPr>
                <w:sz w:val="16"/>
                <w:szCs w:val="16"/>
              </w:rPr>
              <w:t>X</w:t>
            </w:r>
          </w:p>
        </w:tc>
        <w:tc>
          <w:tcPr>
            <w:tcW w:w="1080" w:type="dxa"/>
            <w:shd w:val="clear" w:color="auto" w:fill="FFFFFF"/>
          </w:tcPr>
          <w:p w:rsidR="007C69CB" w:rsidRDefault="007C69CB" w:rsidP="007C69CB">
            <w:pPr>
              <w:ind w:right="0"/>
              <w:jc w:val="center"/>
            </w:pPr>
            <w:r>
              <w:rPr>
                <w:sz w:val="16"/>
                <w:szCs w:val="16"/>
              </w:rPr>
              <w:t>X</w:t>
            </w:r>
          </w:p>
        </w:tc>
        <w:tc>
          <w:tcPr>
            <w:tcW w:w="1079" w:type="dxa"/>
            <w:shd w:val="clear" w:color="auto" w:fill="FFFFFF"/>
          </w:tcPr>
          <w:p w:rsidR="007C69CB" w:rsidRDefault="007C69CB" w:rsidP="007C69CB">
            <w:pPr>
              <w:ind w:right="0"/>
              <w:jc w:val="center"/>
            </w:pPr>
            <w:r>
              <w:rPr>
                <w:sz w:val="16"/>
                <w:szCs w:val="16"/>
              </w:rPr>
              <w:t>X</w:t>
            </w:r>
          </w:p>
        </w:tc>
        <w:tc>
          <w:tcPr>
            <w:tcW w:w="1101" w:type="dxa"/>
            <w:tcBorders>
              <w:right w:val="single" w:sz="4" w:space="0" w:color="000000"/>
            </w:tcBorders>
            <w:shd w:val="clear" w:color="auto" w:fill="FFFFFF"/>
          </w:tcPr>
          <w:p w:rsidR="007C69CB" w:rsidRDefault="007C69CB" w:rsidP="007C69CB">
            <w:pPr>
              <w:ind w:right="0"/>
              <w:jc w:val="cente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NXP</w:t>
            </w:r>
          </w:p>
        </w:tc>
        <w:tc>
          <w:tcPr>
            <w:tcW w:w="1438" w:type="dxa"/>
            <w:shd w:val="clear" w:color="auto" w:fill="FFFFFF"/>
          </w:tcPr>
          <w:p w:rsidR="007C69CB" w:rsidRDefault="007C69CB" w:rsidP="007C69CB">
            <w:pPr>
              <w:jc w:val="center"/>
              <w:rPr>
                <w:sz w:val="16"/>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79" w:type="dxa"/>
            <w:shd w:val="clear" w:color="auto" w:fill="FFFFFF"/>
          </w:tcPr>
          <w:p w:rsidR="007C69CB" w:rsidRDefault="007C69CB" w:rsidP="007C69CB">
            <w:pPr>
              <w:ind w:right="0"/>
              <w:jc w:val="center"/>
              <w:rPr>
                <w:sz w:val="16"/>
                <w:szCs w:val="16"/>
              </w:rP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rPr>
                <w:sz w:val="16"/>
                <w:szCs w:val="16"/>
              </w:rP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Qualcomm</w:t>
            </w:r>
          </w:p>
        </w:tc>
        <w:tc>
          <w:tcPr>
            <w:tcW w:w="1438" w:type="dxa"/>
            <w:shd w:val="clear" w:color="auto" w:fill="FFFFFF"/>
          </w:tcPr>
          <w:p w:rsidR="007C69CB" w:rsidRDefault="007C69CB" w:rsidP="007C69CB">
            <w:pPr>
              <w:jc w:val="center"/>
              <w:rPr>
                <w:sz w:val="16"/>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79" w:type="dxa"/>
            <w:shd w:val="clear" w:color="auto" w:fill="FFFFFF"/>
          </w:tcPr>
          <w:p w:rsidR="007C69CB" w:rsidRDefault="007C69CB" w:rsidP="007C69CB">
            <w:pPr>
              <w:ind w:right="0"/>
              <w:jc w:val="center"/>
              <w:rPr>
                <w:sz w:val="16"/>
                <w:szCs w:val="16"/>
              </w:rP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rPr>
                <w:sz w:val="16"/>
                <w:szCs w:val="16"/>
              </w:rP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Raytheon</w:t>
            </w:r>
          </w:p>
        </w:tc>
        <w:tc>
          <w:tcPr>
            <w:tcW w:w="1438" w:type="dxa"/>
            <w:shd w:val="clear" w:color="auto" w:fill="FFFFFF"/>
          </w:tcPr>
          <w:p w:rsidR="007C69CB" w:rsidRDefault="007C69CB" w:rsidP="007C69CB">
            <w:pPr>
              <w:jc w:val="center"/>
              <w:rPr>
                <w:sz w:val="16"/>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79" w:type="dxa"/>
            <w:shd w:val="clear" w:color="auto" w:fill="FFFFFF"/>
          </w:tcPr>
          <w:p w:rsidR="007C69CB" w:rsidRDefault="007C69CB" w:rsidP="007C69CB">
            <w:pPr>
              <w:ind w:right="0"/>
              <w:jc w:val="center"/>
              <w:rPr>
                <w:sz w:val="16"/>
                <w:szCs w:val="16"/>
              </w:rP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rPr>
                <w:sz w:val="16"/>
                <w:szCs w:val="16"/>
              </w:rP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 xml:space="preserve">SiSoft </w:t>
            </w:r>
          </w:p>
        </w:tc>
        <w:tc>
          <w:tcPr>
            <w:tcW w:w="1438" w:type="dxa"/>
            <w:shd w:val="clear" w:color="auto" w:fill="FFFFFF"/>
          </w:tcPr>
          <w:p w:rsidR="007C69CB" w:rsidRDefault="007C69CB" w:rsidP="007C69CB">
            <w:pPr>
              <w:jc w:val="center"/>
              <w:rPr>
                <w:rFonts w:eastAsia="SimSun" w:cs="Arial"/>
                <w:sz w:val="16"/>
                <w:szCs w:val="22"/>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69CB" w:rsidRDefault="007C69CB" w:rsidP="007C69CB">
            <w:pPr>
              <w:ind w:right="0"/>
              <w:jc w:val="center"/>
            </w:pPr>
            <w:r>
              <w:rPr>
                <w:sz w:val="16"/>
                <w:szCs w:val="16"/>
              </w:rPr>
              <w:t>X</w:t>
            </w:r>
          </w:p>
        </w:tc>
        <w:tc>
          <w:tcPr>
            <w:tcW w:w="1080" w:type="dxa"/>
            <w:shd w:val="clear" w:color="auto" w:fill="FFFFFF"/>
          </w:tcPr>
          <w:p w:rsidR="007C69CB" w:rsidRDefault="007C69CB" w:rsidP="007C69CB">
            <w:pPr>
              <w:ind w:right="0"/>
              <w:jc w:val="center"/>
            </w:pPr>
            <w:r>
              <w:rPr>
                <w:sz w:val="16"/>
                <w:szCs w:val="16"/>
              </w:rPr>
              <w:t>X</w:t>
            </w:r>
          </w:p>
        </w:tc>
        <w:tc>
          <w:tcPr>
            <w:tcW w:w="1079" w:type="dxa"/>
            <w:shd w:val="clear" w:color="auto" w:fill="FFFFFF"/>
          </w:tcPr>
          <w:p w:rsidR="007C69CB" w:rsidRDefault="007C69CB" w:rsidP="007C69CB">
            <w:pPr>
              <w:ind w:right="0"/>
              <w:jc w:val="center"/>
            </w:pPr>
            <w:r>
              <w:rPr>
                <w:sz w:val="16"/>
                <w:szCs w:val="16"/>
              </w:rPr>
              <w:t>X</w:t>
            </w:r>
          </w:p>
        </w:tc>
        <w:tc>
          <w:tcPr>
            <w:tcW w:w="1101" w:type="dxa"/>
            <w:tcBorders>
              <w:right w:val="single" w:sz="4" w:space="0" w:color="000000"/>
            </w:tcBorders>
            <w:shd w:val="clear" w:color="auto" w:fill="FFFFFF"/>
          </w:tcPr>
          <w:p w:rsidR="007C69CB" w:rsidRDefault="007C69CB" w:rsidP="007C69CB">
            <w:pPr>
              <w:ind w:right="0"/>
              <w:jc w:val="cente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Synopsys</w:t>
            </w:r>
          </w:p>
        </w:tc>
        <w:tc>
          <w:tcPr>
            <w:tcW w:w="1438" w:type="dxa"/>
            <w:shd w:val="clear" w:color="auto" w:fill="FFFFFF"/>
          </w:tcPr>
          <w:p w:rsidR="007C69CB" w:rsidRDefault="007C69CB" w:rsidP="007C69CB">
            <w:pPr>
              <w:jc w:val="center"/>
              <w:rPr>
                <w:rFonts w:eastAsia="SimSun" w:cs="Arial"/>
                <w:sz w:val="16"/>
                <w:szCs w:val="22"/>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69CB" w:rsidRDefault="007C69CB" w:rsidP="007C69CB">
            <w:pPr>
              <w:ind w:right="0"/>
              <w:jc w:val="center"/>
            </w:pPr>
            <w:r>
              <w:rPr>
                <w:sz w:val="16"/>
                <w:szCs w:val="16"/>
              </w:rPr>
              <w:t>X</w:t>
            </w:r>
          </w:p>
        </w:tc>
        <w:tc>
          <w:tcPr>
            <w:tcW w:w="1080" w:type="dxa"/>
            <w:shd w:val="clear" w:color="auto" w:fill="FFFFFF"/>
          </w:tcPr>
          <w:p w:rsidR="007C69CB" w:rsidRDefault="007C69CB" w:rsidP="007C69CB">
            <w:pPr>
              <w:ind w:right="0"/>
              <w:jc w:val="center"/>
            </w:pPr>
            <w:r>
              <w:rPr>
                <w:sz w:val="16"/>
                <w:szCs w:val="16"/>
              </w:rPr>
              <w:t>X</w:t>
            </w:r>
          </w:p>
        </w:tc>
        <w:tc>
          <w:tcPr>
            <w:tcW w:w="1079" w:type="dxa"/>
            <w:shd w:val="clear" w:color="auto" w:fill="FFFFFF"/>
          </w:tcPr>
          <w:p w:rsidR="007C69CB" w:rsidRDefault="007C69CB" w:rsidP="007C69CB">
            <w:pPr>
              <w:ind w:right="0"/>
              <w:jc w:val="center"/>
            </w:pPr>
            <w:r>
              <w:rPr>
                <w:sz w:val="16"/>
                <w:szCs w:val="16"/>
              </w:rPr>
              <w:t>X</w:t>
            </w:r>
          </w:p>
        </w:tc>
        <w:tc>
          <w:tcPr>
            <w:tcW w:w="1101" w:type="dxa"/>
            <w:tcBorders>
              <w:right w:val="single" w:sz="4" w:space="0" w:color="000000"/>
            </w:tcBorders>
            <w:shd w:val="clear" w:color="auto" w:fill="FFFFFF"/>
          </w:tcPr>
          <w:p w:rsidR="007C69CB" w:rsidRDefault="00711B9A" w:rsidP="007C69CB">
            <w:pPr>
              <w:ind w:right="0"/>
              <w:jc w:val="cente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Teraspeed Labs</w:t>
            </w:r>
          </w:p>
        </w:tc>
        <w:tc>
          <w:tcPr>
            <w:tcW w:w="1438" w:type="dxa"/>
            <w:shd w:val="clear" w:color="auto" w:fill="FFFFFF"/>
          </w:tcPr>
          <w:p w:rsidR="007C69CB" w:rsidRDefault="007C69CB" w:rsidP="007C69CB">
            <w:pPr>
              <w:jc w:val="center"/>
              <w:rPr>
                <w:rFonts w:eastAsia="SimSun" w:cs="Arial"/>
                <w:sz w:val="16"/>
                <w:szCs w:val="22"/>
              </w:rPr>
            </w:pPr>
            <w:r>
              <w:rPr>
                <w:sz w:val="16"/>
              </w:rPr>
              <w:t>General Interest</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69CB" w:rsidRPr="001730D4" w:rsidRDefault="007C69CB" w:rsidP="007C69CB">
            <w:pPr>
              <w:ind w:right="0"/>
              <w:jc w:val="center"/>
            </w:pPr>
            <w:r>
              <w:rPr>
                <w:sz w:val="16"/>
                <w:szCs w:val="16"/>
              </w:rPr>
              <w:t>X</w:t>
            </w:r>
          </w:p>
        </w:tc>
        <w:tc>
          <w:tcPr>
            <w:tcW w:w="1080" w:type="dxa"/>
            <w:shd w:val="clear" w:color="auto" w:fill="FFFFFF"/>
          </w:tcPr>
          <w:p w:rsidR="007C69CB" w:rsidRPr="001730D4" w:rsidRDefault="007C69CB" w:rsidP="007C69CB">
            <w:pPr>
              <w:ind w:right="0"/>
              <w:jc w:val="center"/>
            </w:pPr>
            <w:r>
              <w:rPr>
                <w:sz w:val="16"/>
                <w:szCs w:val="16"/>
              </w:rPr>
              <w:t>X</w:t>
            </w:r>
          </w:p>
        </w:tc>
        <w:tc>
          <w:tcPr>
            <w:tcW w:w="1079" w:type="dxa"/>
            <w:shd w:val="clear" w:color="auto" w:fill="FFFFFF"/>
          </w:tcPr>
          <w:p w:rsidR="007C69CB" w:rsidRPr="001730D4" w:rsidRDefault="007C69CB" w:rsidP="007C69CB">
            <w:pPr>
              <w:ind w:right="0"/>
              <w:jc w:val="center"/>
            </w:pPr>
            <w:r>
              <w:rPr>
                <w:sz w:val="16"/>
                <w:szCs w:val="16"/>
              </w:rPr>
              <w:t>X</w:t>
            </w:r>
          </w:p>
        </w:tc>
        <w:tc>
          <w:tcPr>
            <w:tcW w:w="1101" w:type="dxa"/>
            <w:tcBorders>
              <w:right w:val="single" w:sz="4" w:space="0" w:color="000000"/>
            </w:tcBorders>
            <w:shd w:val="clear" w:color="auto" w:fill="FFFFFF"/>
          </w:tcPr>
          <w:p w:rsidR="007C69CB" w:rsidRPr="001730D4" w:rsidRDefault="007C69CB" w:rsidP="007C69CB">
            <w:pPr>
              <w:ind w:right="0"/>
              <w:jc w:val="center"/>
            </w:pPr>
            <w:r>
              <w:rPr>
                <w:sz w:val="16"/>
                <w:szCs w:val="16"/>
              </w:rPr>
              <w:t>X</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Xilinx</w:t>
            </w:r>
          </w:p>
        </w:tc>
        <w:tc>
          <w:tcPr>
            <w:tcW w:w="1438" w:type="dxa"/>
            <w:shd w:val="clear" w:color="auto" w:fill="FFFFFF"/>
          </w:tcPr>
          <w:p w:rsidR="007C69CB" w:rsidRDefault="007C69CB" w:rsidP="007C69CB">
            <w:pPr>
              <w:jc w:val="center"/>
              <w:rPr>
                <w:rFonts w:eastAsia="SimSun" w:cs="Arial"/>
                <w:sz w:val="16"/>
                <w:szCs w:val="22"/>
              </w:rPr>
            </w:pPr>
            <w:r>
              <w:rPr>
                <w:sz w:val="16"/>
              </w:rPr>
              <w:t>Producer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69CB" w:rsidRDefault="007C69CB" w:rsidP="007C69CB">
            <w:pPr>
              <w:ind w:right="0"/>
              <w:jc w:val="center"/>
            </w:pPr>
            <w:r>
              <w:rPr>
                <w:sz w:val="16"/>
                <w:szCs w:val="16"/>
              </w:rPr>
              <w:t>-</w:t>
            </w:r>
          </w:p>
        </w:tc>
        <w:tc>
          <w:tcPr>
            <w:tcW w:w="1080" w:type="dxa"/>
            <w:shd w:val="clear" w:color="auto" w:fill="FFFFFF"/>
          </w:tcPr>
          <w:p w:rsidR="007C69CB" w:rsidRDefault="007C69CB" w:rsidP="007C69CB">
            <w:pPr>
              <w:ind w:right="0"/>
              <w:jc w:val="center"/>
            </w:pPr>
            <w:r>
              <w:rPr>
                <w:sz w:val="16"/>
                <w:szCs w:val="16"/>
              </w:rPr>
              <w:t>-</w:t>
            </w:r>
          </w:p>
        </w:tc>
        <w:tc>
          <w:tcPr>
            <w:tcW w:w="1079" w:type="dxa"/>
            <w:shd w:val="clear" w:color="auto" w:fill="FFFFFF"/>
          </w:tcPr>
          <w:p w:rsidR="007C69CB" w:rsidRDefault="007C69CB" w:rsidP="007C69CB">
            <w:pPr>
              <w:ind w:right="0"/>
              <w:jc w:val="cente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pPr>
            <w:r>
              <w:rPr>
                <w:sz w:val="16"/>
                <w:szCs w:val="16"/>
              </w:rPr>
              <w:t>-</w:t>
            </w:r>
          </w:p>
        </w:tc>
      </w:tr>
      <w:tr w:rsidR="007C69CB" w:rsidTr="00B92F0B">
        <w:tc>
          <w:tcPr>
            <w:tcW w:w="2535" w:type="dxa"/>
            <w:tcBorders>
              <w:left w:val="single" w:sz="4" w:space="0" w:color="000000"/>
            </w:tcBorders>
            <w:shd w:val="clear" w:color="auto" w:fill="FFFFFF"/>
            <w:vAlign w:val="center"/>
          </w:tcPr>
          <w:p w:rsidR="007C69CB" w:rsidRDefault="007C69CB" w:rsidP="007C69CB">
            <w:pPr>
              <w:ind w:right="0"/>
              <w:rPr>
                <w:sz w:val="16"/>
              </w:rPr>
            </w:pPr>
            <w:r>
              <w:rPr>
                <w:sz w:val="16"/>
              </w:rPr>
              <w:t>ZTE Corp.</w:t>
            </w:r>
          </w:p>
        </w:tc>
        <w:tc>
          <w:tcPr>
            <w:tcW w:w="1438" w:type="dxa"/>
            <w:shd w:val="clear" w:color="auto" w:fill="FFFFFF"/>
          </w:tcPr>
          <w:p w:rsidR="007C69CB" w:rsidRDefault="007C69CB" w:rsidP="007C69CB">
            <w:pPr>
              <w:jc w:val="center"/>
              <w:rPr>
                <w:sz w:val="16"/>
              </w:rPr>
            </w:pPr>
            <w:r>
              <w:rPr>
                <w:sz w:val="16"/>
              </w:rPr>
              <w:t>User</w:t>
            </w:r>
          </w:p>
        </w:tc>
        <w:tc>
          <w:tcPr>
            <w:tcW w:w="1080" w:type="dxa"/>
            <w:shd w:val="clear" w:color="auto" w:fill="FFFFFF"/>
          </w:tcPr>
          <w:p w:rsidR="007C69CB" w:rsidRDefault="007C69CB" w:rsidP="007C69C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69CB" w:rsidRDefault="007C69CB" w:rsidP="007C69CB">
            <w:pPr>
              <w:ind w:right="0"/>
              <w:jc w:val="center"/>
              <w:rPr>
                <w:sz w:val="16"/>
                <w:szCs w:val="16"/>
              </w:rPr>
            </w:pPr>
            <w:r>
              <w:rPr>
                <w:sz w:val="16"/>
                <w:szCs w:val="16"/>
              </w:rPr>
              <w:t>-</w:t>
            </w:r>
          </w:p>
        </w:tc>
        <w:tc>
          <w:tcPr>
            <w:tcW w:w="1080" w:type="dxa"/>
            <w:shd w:val="clear" w:color="auto" w:fill="FFFFFF"/>
          </w:tcPr>
          <w:p w:rsidR="007C69CB" w:rsidRDefault="007C69CB" w:rsidP="007C69CB">
            <w:pPr>
              <w:ind w:right="0"/>
              <w:jc w:val="center"/>
              <w:rPr>
                <w:sz w:val="16"/>
                <w:szCs w:val="16"/>
              </w:rPr>
            </w:pPr>
            <w:r>
              <w:rPr>
                <w:sz w:val="16"/>
                <w:szCs w:val="16"/>
              </w:rPr>
              <w:t>X</w:t>
            </w:r>
          </w:p>
        </w:tc>
        <w:tc>
          <w:tcPr>
            <w:tcW w:w="1079" w:type="dxa"/>
            <w:shd w:val="clear" w:color="auto" w:fill="FFFFFF"/>
          </w:tcPr>
          <w:p w:rsidR="007C69CB" w:rsidRDefault="007C69CB" w:rsidP="007C69CB">
            <w:pPr>
              <w:ind w:right="0"/>
              <w:jc w:val="center"/>
              <w:rPr>
                <w:sz w:val="16"/>
                <w:szCs w:val="16"/>
              </w:rPr>
            </w:pPr>
            <w:r>
              <w:rPr>
                <w:sz w:val="16"/>
                <w:szCs w:val="16"/>
              </w:rPr>
              <w:t>-</w:t>
            </w:r>
          </w:p>
        </w:tc>
        <w:tc>
          <w:tcPr>
            <w:tcW w:w="1101" w:type="dxa"/>
            <w:tcBorders>
              <w:right w:val="single" w:sz="4" w:space="0" w:color="000000"/>
            </w:tcBorders>
            <w:shd w:val="clear" w:color="auto" w:fill="FFFFFF"/>
          </w:tcPr>
          <w:p w:rsidR="007C69CB" w:rsidRDefault="007C69CB" w:rsidP="007C69CB">
            <w:pPr>
              <w:ind w:right="0"/>
              <w:jc w:val="center"/>
              <w:rPr>
                <w:sz w:val="16"/>
                <w:szCs w:val="16"/>
              </w:rPr>
            </w:pPr>
            <w:r>
              <w:rPr>
                <w:sz w:val="16"/>
                <w:szCs w:val="16"/>
              </w:rPr>
              <w:t>-</w:t>
            </w:r>
          </w:p>
        </w:tc>
      </w:tr>
      <w:tr w:rsidR="007C69CB" w:rsidTr="00B92F0B">
        <w:tc>
          <w:tcPr>
            <w:tcW w:w="2535" w:type="dxa"/>
            <w:tcBorders>
              <w:left w:val="single" w:sz="4" w:space="0" w:color="000000"/>
              <w:bottom w:val="single" w:sz="4" w:space="0" w:color="000000"/>
            </w:tcBorders>
            <w:shd w:val="clear" w:color="auto" w:fill="FFFFFF"/>
            <w:vAlign w:val="center"/>
          </w:tcPr>
          <w:p w:rsidR="007C69CB" w:rsidRDefault="007C69CB" w:rsidP="007C69CB">
            <w:pPr>
              <w:ind w:right="0"/>
              <w:rPr>
                <w:sz w:val="16"/>
              </w:rPr>
            </w:pPr>
            <w:r>
              <w:rPr>
                <w:sz w:val="16"/>
              </w:rPr>
              <w:t>Zuken</w:t>
            </w:r>
          </w:p>
        </w:tc>
        <w:tc>
          <w:tcPr>
            <w:tcW w:w="1438" w:type="dxa"/>
            <w:tcBorders>
              <w:bottom w:val="single" w:sz="4" w:space="0" w:color="000000"/>
            </w:tcBorders>
            <w:shd w:val="clear" w:color="auto" w:fill="FFFFFF"/>
          </w:tcPr>
          <w:p w:rsidR="007C69CB" w:rsidRDefault="007C69CB" w:rsidP="007C69C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7C69CB" w:rsidRDefault="007C69CB" w:rsidP="007C69C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7C69CB" w:rsidRDefault="007C69CB" w:rsidP="007C69CB">
            <w:pPr>
              <w:ind w:right="0"/>
              <w:jc w:val="center"/>
            </w:pPr>
            <w:r>
              <w:rPr>
                <w:sz w:val="16"/>
                <w:szCs w:val="16"/>
              </w:rPr>
              <w:t>-</w:t>
            </w:r>
          </w:p>
        </w:tc>
        <w:tc>
          <w:tcPr>
            <w:tcW w:w="1080" w:type="dxa"/>
            <w:tcBorders>
              <w:bottom w:val="single" w:sz="4" w:space="0" w:color="000000"/>
            </w:tcBorders>
            <w:shd w:val="clear" w:color="auto" w:fill="FFFFFF"/>
          </w:tcPr>
          <w:p w:rsidR="007C69CB" w:rsidRDefault="007C69CB" w:rsidP="007C69CB">
            <w:pPr>
              <w:ind w:right="0"/>
              <w:jc w:val="center"/>
            </w:pPr>
            <w:r>
              <w:rPr>
                <w:sz w:val="16"/>
                <w:szCs w:val="16"/>
              </w:rPr>
              <w:t>X</w:t>
            </w:r>
          </w:p>
        </w:tc>
        <w:tc>
          <w:tcPr>
            <w:tcW w:w="1079" w:type="dxa"/>
            <w:tcBorders>
              <w:bottom w:val="single" w:sz="4" w:space="0" w:color="000000"/>
            </w:tcBorders>
            <w:shd w:val="clear" w:color="auto" w:fill="FFFFFF"/>
          </w:tcPr>
          <w:p w:rsidR="007C69CB" w:rsidRDefault="007C69CB" w:rsidP="007C69CB">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7C69CB" w:rsidRDefault="007C69CB" w:rsidP="007C69CB">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835" w:rsidRDefault="00D36835">
      <w:pPr>
        <w:spacing w:after="0"/>
      </w:pPr>
      <w:r>
        <w:separator/>
      </w:r>
    </w:p>
  </w:endnote>
  <w:endnote w:type="continuationSeparator" w:id="0">
    <w:p w:rsidR="00D36835" w:rsidRDefault="00D368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5A4" w:rsidRDefault="009C75A4">
    <w:pPr>
      <w:pStyle w:val="Footer"/>
    </w:pPr>
    <w:r>
      <w:rPr>
        <w:rFonts w:cs="Arial"/>
      </w:rPr>
      <w:t>©</w:t>
    </w:r>
    <w:r>
      <w:t>2018 IBIS Open Forum</w:t>
    </w:r>
    <w:r>
      <w:tab/>
    </w:r>
    <w:r>
      <w:tab/>
    </w:r>
    <w:r>
      <w:fldChar w:fldCharType="begin"/>
    </w:r>
    <w:r>
      <w:instrText xml:space="preserve"> PAGE </w:instrText>
    </w:r>
    <w:r>
      <w:fldChar w:fldCharType="separate"/>
    </w:r>
    <w:r w:rsidR="00BF221A">
      <w:rPr>
        <w:noProof/>
      </w:rPr>
      <w:t>1</w:t>
    </w:r>
    <w:r>
      <w:fldChar w:fldCharType="end"/>
    </w:r>
    <w:r>
      <w:t xml:space="preserve"> </w:t>
    </w:r>
  </w:p>
  <w:p w:rsidR="009C75A4" w:rsidRDefault="009C7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835" w:rsidRDefault="00D36835">
      <w:pPr>
        <w:spacing w:after="0"/>
      </w:pPr>
      <w:r>
        <w:separator/>
      </w:r>
    </w:p>
  </w:footnote>
  <w:footnote w:type="continuationSeparator" w:id="0">
    <w:p w:rsidR="00D36835" w:rsidRDefault="00D368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5A4" w:rsidRDefault="009C75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00AC"/>
    <w:rsid w:val="000110B6"/>
    <w:rsid w:val="00011A2C"/>
    <w:rsid w:val="00011ABE"/>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CFE"/>
    <w:rsid w:val="001E697F"/>
    <w:rsid w:val="001F191A"/>
    <w:rsid w:val="001F1B81"/>
    <w:rsid w:val="001F2237"/>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E98"/>
    <w:rsid w:val="00216378"/>
    <w:rsid w:val="002167C3"/>
    <w:rsid w:val="002169A1"/>
    <w:rsid w:val="00220C18"/>
    <w:rsid w:val="00220EBF"/>
    <w:rsid w:val="00221D8D"/>
    <w:rsid w:val="00222826"/>
    <w:rsid w:val="00223125"/>
    <w:rsid w:val="00223C9D"/>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1A3"/>
    <w:rsid w:val="00253886"/>
    <w:rsid w:val="00254DC6"/>
    <w:rsid w:val="0026039E"/>
    <w:rsid w:val="00260669"/>
    <w:rsid w:val="00261C83"/>
    <w:rsid w:val="002629A9"/>
    <w:rsid w:val="00262E1E"/>
    <w:rsid w:val="00262E9F"/>
    <w:rsid w:val="00263A1F"/>
    <w:rsid w:val="00263C0D"/>
    <w:rsid w:val="00263E55"/>
    <w:rsid w:val="00263EFB"/>
    <w:rsid w:val="00264D15"/>
    <w:rsid w:val="00265685"/>
    <w:rsid w:val="0026779C"/>
    <w:rsid w:val="00270108"/>
    <w:rsid w:val="002702A3"/>
    <w:rsid w:val="00270B0B"/>
    <w:rsid w:val="00272863"/>
    <w:rsid w:val="002730A8"/>
    <w:rsid w:val="002759CA"/>
    <w:rsid w:val="00276247"/>
    <w:rsid w:val="00277C52"/>
    <w:rsid w:val="00280B90"/>
    <w:rsid w:val="0028392F"/>
    <w:rsid w:val="00284ED6"/>
    <w:rsid w:val="00285178"/>
    <w:rsid w:val="0028537B"/>
    <w:rsid w:val="00285F73"/>
    <w:rsid w:val="00286B50"/>
    <w:rsid w:val="002938E4"/>
    <w:rsid w:val="00293A98"/>
    <w:rsid w:val="00294BF4"/>
    <w:rsid w:val="00297CD5"/>
    <w:rsid w:val="002A1B79"/>
    <w:rsid w:val="002A39F3"/>
    <w:rsid w:val="002A3A75"/>
    <w:rsid w:val="002A48CC"/>
    <w:rsid w:val="002A7847"/>
    <w:rsid w:val="002B0696"/>
    <w:rsid w:val="002B08E0"/>
    <w:rsid w:val="002B1226"/>
    <w:rsid w:val="002B2090"/>
    <w:rsid w:val="002B4065"/>
    <w:rsid w:val="002B48BB"/>
    <w:rsid w:val="002B4F5A"/>
    <w:rsid w:val="002B6907"/>
    <w:rsid w:val="002B7F79"/>
    <w:rsid w:val="002C01FB"/>
    <w:rsid w:val="002C1AC5"/>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572"/>
    <w:rsid w:val="002E1819"/>
    <w:rsid w:val="002E2B76"/>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7BE4"/>
    <w:rsid w:val="0035042B"/>
    <w:rsid w:val="00350742"/>
    <w:rsid w:val="00351DBF"/>
    <w:rsid w:val="00354925"/>
    <w:rsid w:val="00354D8E"/>
    <w:rsid w:val="003553B9"/>
    <w:rsid w:val="00355C6E"/>
    <w:rsid w:val="00356272"/>
    <w:rsid w:val="00356425"/>
    <w:rsid w:val="0035643A"/>
    <w:rsid w:val="00356F00"/>
    <w:rsid w:val="003573DB"/>
    <w:rsid w:val="0035752F"/>
    <w:rsid w:val="00357765"/>
    <w:rsid w:val="00360E58"/>
    <w:rsid w:val="00362197"/>
    <w:rsid w:val="00363524"/>
    <w:rsid w:val="003638E4"/>
    <w:rsid w:val="00364082"/>
    <w:rsid w:val="0036541A"/>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1416"/>
    <w:rsid w:val="0038321F"/>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6E9"/>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3A26"/>
    <w:rsid w:val="003D4522"/>
    <w:rsid w:val="003D696A"/>
    <w:rsid w:val="003D7067"/>
    <w:rsid w:val="003D7641"/>
    <w:rsid w:val="003E2A6B"/>
    <w:rsid w:val="003E3096"/>
    <w:rsid w:val="003E394F"/>
    <w:rsid w:val="003E3A7F"/>
    <w:rsid w:val="003E46DE"/>
    <w:rsid w:val="003E4878"/>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6486"/>
    <w:rsid w:val="00407383"/>
    <w:rsid w:val="004114A7"/>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5C2E"/>
    <w:rsid w:val="00466F85"/>
    <w:rsid w:val="0046768C"/>
    <w:rsid w:val="00467C24"/>
    <w:rsid w:val="00467FF6"/>
    <w:rsid w:val="00471C01"/>
    <w:rsid w:val="004737D1"/>
    <w:rsid w:val="004738C1"/>
    <w:rsid w:val="00474433"/>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1563"/>
    <w:rsid w:val="004E24EC"/>
    <w:rsid w:val="004E37B7"/>
    <w:rsid w:val="004E4D2B"/>
    <w:rsid w:val="004E4FB7"/>
    <w:rsid w:val="004E5861"/>
    <w:rsid w:val="004E5A5D"/>
    <w:rsid w:val="004E6E1C"/>
    <w:rsid w:val="004E7050"/>
    <w:rsid w:val="004F01DD"/>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6D05"/>
    <w:rsid w:val="00637DF2"/>
    <w:rsid w:val="006411A1"/>
    <w:rsid w:val="00641A88"/>
    <w:rsid w:val="00641E94"/>
    <w:rsid w:val="00644539"/>
    <w:rsid w:val="00644A9C"/>
    <w:rsid w:val="00644C4C"/>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E012B"/>
    <w:rsid w:val="006E1034"/>
    <w:rsid w:val="006E2A64"/>
    <w:rsid w:val="006E306F"/>
    <w:rsid w:val="006E3208"/>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D67"/>
    <w:rsid w:val="00726707"/>
    <w:rsid w:val="00727206"/>
    <w:rsid w:val="00727274"/>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AD1"/>
    <w:rsid w:val="007A4E0D"/>
    <w:rsid w:val="007A5DB3"/>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6BA5"/>
    <w:rsid w:val="008170A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81D7B"/>
    <w:rsid w:val="00881EC5"/>
    <w:rsid w:val="00883A4E"/>
    <w:rsid w:val="00884526"/>
    <w:rsid w:val="00884C1A"/>
    <w:rsid w:val="00887B6D"/>
    <w:rsid w:val="00887D19"/>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42D8"/>
    <w:rsid w:val="008D4DE5"/>
    <w:rsid w:val="008D6ED0"/>
    <w:rsid w:val="008D753C"/>
    <w:rsid w:val="008D7BD0"/>
    <w:rsid w:val="008E1E65"/>
    <w:rsid w:val="008E1EE5"/>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43C"/>
    <w:rsid w:val="00987923"/>
    <w:rsid w:val="00991A15"/>
    <w:rsid w:val="00993165"/>
    <w:rsid w:val="009931F3"/>
    <w:rsid w:val="009946D1"/>
    <w:rsid w:val="00994B5E"/>
    <w:rsid w:val="0099583F"/>
    <w:rsid w:val="00996082"/>
    <w:rsid w:val="0099689B"/>
    <w:rsid w:val="00996968"/>
    <w:rsid w:val="009A0078"/>
    <w:rsid w:val="009A2058"/>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68F7"/>
    <w:rsid w:val="00A80245"/>
    <w:rsid w:val="00A82DEF"/>
    <w:rsid w:val="00A83C1F"/>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9E3"/>
    <w:rsid w:val="00B740BC"/>
    <w:rsid w:val="00B751F2"/>
    <w:rsid w:val="00B75867"/>
    <w:rsid w:val="00B76966"/>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854"/>
    <w:rsid w:val="00B97AAD"/>
    <w:rsid w:val="00BA1623"/>
    <w:rsid w:val="00BA17A2"/>
    <w:rsid w:val="00BA1E28"/>
    <w:rsid w:val="00BA2185"/>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21A"/>
    <w:rsid w:val="00BF2694"/>
    <w:rsid w:val="00BF2796"/>
    <w:rsid w:val="00BF2EFB"/>
    <w:rsid w:val="00BF3AB3"/>
    <w:rsid w:val="00BF3B93"/>
    <w:rsid w:val="00C014CA"/>
    <w:rsid w:val="00C01F19"/>
    <w:rsid w:val="00C03191"/>
    <w:rsid w:val="00C0384B"/>
    <w:rsid w:val="00C0575F"/>
    <w:rsid w:val="00C06793"/>
    <w:rsid w:val="00C0696D"/>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7D68"/>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5592"/>
    <w:rsid w:val="00C85F05"/>
    <w:rsid w:val="00C85FB8"/>
    <w:rsid w:val="00C865FB"/>
    <w:rsid w:val="00C876A0"/>
    <w:rsid w:val="00C90A31"/>
    <w:rsid w:val="00C90BF0"/>
    <w:rsid w:val="00C9246E"/>
    <w:rsid w:val="00C929C2"/>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23C7"/>
    <w:rsid w:val="00CA36BB"/>
    <w:rsid w:val="00CA63E9"/>
    <w:rsid w:val="00CA6809"/>
    <w:rsid w:val="00CA7332"/>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4F0"/>
    <w:rsid w:val="00CE5113"/>
    <w:rsid w:val="00CE55AE"/>
    <w:rsid w:val="00CE6FA9"/>
    <w:rsid w:val="00CF031A"/>
    <w:rsid w:val="00CF0FFF"/>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319C"/>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206AC"/>
    <w:rsid w:val="00E20B94"/>
    <w:rsid w:val="00E20BAD"/>
    <w:rsid w:val="00E20F8F"/>
    <w:rsid w:val="00E223E0"/>
    <w:rsid w:val="00E2257A"/>
    <w:rsid w:val="00E22C3D"/>
    <w:rsid w:val="00E23162"/>
    <w:rsid w:val="00E23BD8"/>
    <w:rsid w:val="00E23C09"/>
    <w:rsid w:val="00E2716F"/>
    <w:rsid w:val="00E27D50"/>
    <w:rsid w:val="00E27F0E"/>
    <w:rsid w:val="00E310DD"/>
    <w:rsid w:val="00E332C6"/>
    <w:rsid w:val="00E342D7"/>
    <w:rsid w:val="00E35086"/>
    <w:rsid w:val="00E35465"/>
    <w:rsid w:val="00E36083"/>
    <w:rsid w:val="00E36164"/>
    <w:rsid w:val="00E362FD"/>
    <w:rsid w:val="00E41544"/>
    <w:rsid w:val="00E4154F"/>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517F"/>
    <w:rsid w:val="00EC569C"/>
    <w:rsid w:val="00EC5AA0"/>
    <w:rsid w:val="00EC6099"/>
    <w:rsid w:val="00EC65DF"/>
    <w:rsid w:val="00EC6EF4"/>
    <w:rsid w:val="00EC75D7"/>
    <w:rsid w:val="00ED0012"/>
    <w:rsid w:val="00ED2378"/>
    <w:rsid w:val="00ED27B9"/>
    <w:rsid w:val="00ED2E44"/>
    <w:rsid w:val="00ED555E"/>
    <w:rsid w:val="00ED56BB"/>
    <w:rsid w:val="00ED590A"/>
    <w:rsid w:val="00EE0285"/>
    <w:rsid w:val="00EE0F65"/>
    <w:rsid w:val="00EE3CB7"/>
    <w:rsid w:val="00EE54F8"/>
    <w:rsid w:val="00EE576D"/>
    <w:rsid w:val="00EE57B6"/>
    <w:rsid w:val="00EE58F2"/>
    <w:rsid w:val="00EE6852"/>
    <w:rsid w:val="00EF108B"/>
    <w:rsid w:val="00EF23B7"/>
    <w:rsid w:val="00EF2C76"/>
    <w:rsid w:val="00EF2E5D"/>
    <w:rsid w:val="00EF4902"/>
    <w:rsid w:val="00EF4DEF"/>
    <w:rsid w:val="00EF53CC"/>
    <w:rsid w:val="00EF5E02"/>
    <w:rsid w:val="00F031BD"/>
    <w:rsid w:val="00F047BE"/>
    <w:rsid w:val="00F04CE0"/>
    <w:rsid w:val="00F05018"/>
    <w:rsid w:val="00F056A3"/>
    <w:rsid w:val="00F05C5A"/>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56A8F"/>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736A"/>
    <w:rsid w:val="00FB04B4"/>
    <w:rsid w:val="00FB050F"/>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AD830"/>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nterconnect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tyles" Target="style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bis.org/macromodel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numbering" Target="numbering.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quality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www.ibis.org/ibischk6/ibischk_6.1.4_UserGuide_wip1.pdf"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editorial_wip/"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4D53-C14E-45B1-B8DD-AE03947F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12246</TotalTime>
  <Pages>9</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75</cp:revision>
  <cp:lastPrinted>2016-12-21T21:15:00Z</cp:lastPrinted>
  <dcterms:created xsi:type="dcterms:W3CDTF">2017-12-15T15:10:00Z</dcterms:created>
  <dcterms:modified xsi:type="dcterms:W3CDTF">2018-01-30T23:04:00Z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