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EA9" w:rsidRDefault="00452EA9" w:rsidP="00452EA9">
      <w:pPr>
        <w:jc w:val="center"/>
        <w:rPr>
          <w:rFonts w:ascii="Georgia" w:hAnsi="Georgia"/>
          <w:b/>
          <w:bCs/>
          <w:color w:val="000000"/>
          <w:sz w:val="33"/>
          <w:szCs w:val="33"/>
        </w:rPr>
      </w:pPr>
      <w:r>
        <w:rPr>
          <w:rFonts w:ascii="Georgia" w:hAnsi="Georgia"/>
          <w:b/>
          <w:bCs/>
          <w:color w:val="000000"/>
          <w:sz w:val="33"/>
          <w:szCs w:val="33"/>
        </w:rPr>
        <w:t>IBIS Summit at DesignCon 2018</w:t>
      </w:r>
    </w:p>
    <w:p w:rsidR="00452EA9" w:rsidRPr="00452EA9" w:rsidRDefault="00452EA9" w:rsidP="00452EA9">
      <w:pPr>
        <w:jc w:val="center"/>
        <w:rPr>
          <w:rFonts w:ascii="Georgia" w:hAnsi="Georgia"/>
          <w:b/>
          <w:bCs/>
          <w:color w:val="000000"/>
          <w:sz w:val="33"/>
          <w:szCs w:val="33"/>
        </w:rPr>
      </w:pPr>
      <w:r w:rsidRPr="00452EA9">
        <w:rPr>
          <w:rFonts w:asciiTheme="minorHAnsi" w:hAnsiTheme="minorHAnsi" w:cstheme="minorHAnsi"/>
          <w:bCs/>
          <w:color w:val="000000"/>
          <w:sz w:val="28"/>
          <w:szCs w:val="33"/>
        </w:rPr>
        <w:t>February 2, 2018</w:t>
      </w:r>
      <w:bookmarkStart w:id="0" w:name="_GoBack"/>
      <w:bookmarkEnd w:id="0"/>
      <w:r>
        <w:rPr>
          <w:rFonts w:ascii="Georgia" w:hAnsi="Georgia"/>
          <w:b/>
          <w:bCs/>
          <w:color w:val="000000"/>
          <w:sz w:val="33"/>
          <w:szCs w:val="33"/>
        </w:rPr>
        <w:br/>
        <w:t>Agenda</w:t>
      </w:r>
    </w:p>
    <w:p w:rsidR="00452EA9" w:rsidRDefault="00452EA9"/>
    <w:tbl>
      <w:tblPr>
        <w:tblW w:w="115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10580"/>
      </w:tblGrid>
      <w:tr w:rsidR="005904B7" w:rsidTr="005904B7">
        <w:trPr>
          <w:tblCellSpacing w:w="15" w:type="dxa"/>
        </w:trPr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08:00</w:t>
            </w:r>
          </w:p>
        </w:tc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b/>
                <w:bCs/>
                <w:color w:val="2222FF"/>
                <w:sz w:val="21"/>
                <w:szCs w:val="21"/>
              </w:rPr>
              <w:t>REFRESHMENTS AND SIGN IN</w:t>
            </w:r>
          </w:p>
        </w:tc>
      </w:tr>
      <w:tr w:rsidR="005904B7" w:rsidTr="005904B7">
        <w:trPr>
          <w:tblCellSpacing w:w="15" w:type="dxa"/>
        </w:trPr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08:30</w:t>
            </w:r>
          </w:p>
        </w:tc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b/>
                <w:bCs/>
                <w:color w:val="2222FF"/>
                <w:sz w:val="21"/>
                <w:szCs w:val="21"/>
              </w:rPr>
              <w:t>WELCOME AND INTRODUCTIONS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br/>
              <w:t>Mike LaBonte (SiSoft)</w:t>
            </w:r>
          </w:p>
        </w:tc>
      </w:tr>
      <w:tr w:rsidR="005904B7" w:rsidTr="005904B7">
        <w:trPr>
          <w:tblCellSpacing w:w="15" w:type="dxa"/>
        </w:trPr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08:45</w:t>
            </w:r>
          </w:p>
        </w:tc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b/>
                <w:bCs/>
                <w:color w:val="2222FF"/>
                <w:sz w:val="21"/>
                <w:szCs w:val="21"/>
              </w:rPr>
              <w:t>IBIS Update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br/>
              <w:t>Mike LaBonte (SiSoft)</w:t>
            </w:r>
          </w:p>
        </w:tc>
      </w:tr>
      <w:tr w:rsidR="005904B7" w:rsidTr="005904B7">
        <w:trPr>
          <w:tblCellSpacing w:w="15" w:type="dxa"/>
        </w:trPr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09:00</w:t>
            </w:r>
          </w:p>
        </w:tc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b/>
                <w:bCs/>
                <w:color w:val="2222FF"/>
                <w:sz w:val="21"/>
                <w:szCs w:val="21"/>
              </w:rPr>
              <w:t>IBIS-ATM Task Group Report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br/>
              <w:t>Arpad Muranyi (Mentor, a Siemens Business)</w:t>
            </w:r>
          </w:p>
        </w:tc>
      </w:tr>
      <w:tr w:rsidR="005904B7" w:rsidTr="005904B7">
        <w:trPr>
          <w:tblCellSpacing w:w="15" w:type="dxa"/>
        </w:trPr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09:10 </w:t>
            </w:r>
          </w:p>
        </w:tc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b/>
                <w:bCs/>
                <w:color w:val="2222FF"/>
                <w:sz w:val="21"/>
                <w:szCs w:val="21"/>
              </w:rPr>
              <w:t>IBIS Interconnect Task Group Report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br/>
              <w:t>Michael Mirmak (Intel Corporation)</w:t>
            </w:r>
          </w:p>
        </w:tc>
      </w:tr>
      <w:tr w:rsidR="005904B7" w:rsidTr="005904B7">
        <w:trPr>
          <w:tblCellSpacing w:w="15" w:type="dxa"/>
        </w:trPr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09:30</w:t>
            </w:r>
          </w:p>
        </w:tc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b/>
                <w:bCs/>
                <w:color w:val="2222FF"/>
                <w:sz w:val="21"/>
                <w:szCs w:val="21"/>
              </w:rPr>
              <w:t>Effective Simulation Set Up with Latest IBIS Models - Cooperation with IEC 63055 / IEEE 2401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br/>
              <w:t xml:space="preserve">*Yoshinori </w:t>
            </w:r>
            <w:proofErr w:type="spellStart"/>
            <w:r>
              <w:rPr>
                <w:sz w:val="21"/>
                <w:szCs w:val="21"/>
              </w:rPr>
              <w:t>Fukuba</w:t>
            </w:r>
            <w:proofErr w:type="spellEnd"/>
            <w:r>
              <w:rPr>
                <w:sz w:val="21"/>
                <w:szCs w:val="21"/>
              </w:rPr>
              <w:t>, **</w:t>
            </w:r>
            <w:proofErr w:type="spellStart"/>
            <w:r>
              <w:rPr>
                <w:sz w:val="21"/>
                <w:szCs w:val="21"/>
              </w:rPr>
              <w:t>Kazuki</w:t>
            </w:r>
            <w:proofErr w:type="spellEnd"/>
            <w:r>
              <w:rPr>
                <w:sz w:val="21"/>
                <w:szCs w:val="21"/>
              </w:rPr>
              <w:t xml:space="preserve"> Murata (*Toshiba, **Ricoh)</w:t>
            </w:r>
            <w:r>
              <w:rPr>
                <w:sz w:val="21"/>
                <w:szCs w:val="21"/>
              </w:rPr>
              <w:br/>
              <w:t xml:space="preserve">[Presented by Yoshinori </w:t>
            </w:r>
            <w:proofErr w:type="spellStart"/>
            <w:r>
              <w:rPr>
                <w:sz w:val="21"/>
                <w:szCs w:val="21"/>
              </w:rPr>
              <w:t>Fukuba</w:t>
            </w:r>
            <w:proofErr w:type="spellEnd"/>
            <w:r>
              <w:rPr>
                <w:sz w:val="21"/>
                <w:szCs w:val="21"/>
              </w:rPr>
              <w:t xml:space="preserve"> (Toshiba)]</w:t>
            </w:r>
          </w:p>
        </w:tc>
      </w:tr>
      <w:tr w:rsidR="005904B7" w:rsidTr="005904B7">
        <w:trPr>
          <w:tblCellSpacing w:w="15" w:type="dxa"/>
        </w:trPr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10:05</w:t>
            </w:r>
          </w:p>
        </w:tc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b/>
                <w:bCs/>
                <w:color w:val="2222FF"/>
                <w:sz w:val="21"/>
                <w:szCs w:val="21"/>
              </w:rPr>
              <w:t>BREAK, REFRESHMENTS (15 Minutes)</w:t>
            </w:r>
          </w:p>
        </w:tc>
      </w:tr>
      <w:tr w:rsidR="005904B7" w:rsidTr="005904B7">
        <w:trPr>
          <w:tblCellSpacing w:w="15" w:type="dxa"/>
        </w:trPr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10:20</w:t>
            </w:r>
          </w:p>
        </w:tc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b/>
                <w:bCs/>
                <w:color w:val="2222FF"/>
                <w:sz w:val="21"/>
                <w:szCs w:val="21"/>
              </w:rPr>
              <w:t>Go Big or Go Home: The First Transatlantic Telegraph Cable and the Birth of Electrical Engineering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br/>
              <w:t>Thomas Lee, Stanford University</w:t>
            </w:r>
          </w:p>
        </w:tc>
      </w:tr>
      <w:tr w:rsidR="005904B7" w:rsidTr="005904B7">
        <w:trPr>
          <w:tblCellSpacing w:w="15" w:type="dxa"/>
        </w:trPr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11:05</w:t>
            </w:r>
          </w:p>
        </w:tc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2222FF"/>
                <w:sz w:val="21"/>
                <w:szCs w:val="21"/>
              </w:rPr>
              <w:t>Subcircuits</w:t>
            </w:r>
            <w:proofErr w:type="spellEnd"/>
            <w:r>
              <w:rPr>
                <w:b/>
                <w:bCs/>
                <w:color w:val="2222FF"/>
                <w:sz w:val="21"/>
                <w:szCs w:val="21"/>
              </w:rPr>
              <w:t>, S-parameters and T-line models: Why and How We Set References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br/>
              <w:t xml:space="preserve">Vladimir </w:t>
            </w:r>
            <w:proofErr w:type="spellStart"/>
            <w:r>
              <w:rPr>
                <w:sz w:val="21"/>
                <w:szCs w:val="21"/>
              </w:rPr>
              <w:t>Dmitriev-Zdorov</w:t>
            </w:r>
            <w:proofErr w:type="spellEnd"/>
            <w:r>
              <w:rPr>
                <w:sz w:val="21"/>
                <w:szCs w:val="21"/>
              </w:rPr>
              <w:t xml:space="preserve"> (Mentor, a Siemens Business)</w:t>
            </w:r>
          </w:p>
        </w:tc>
      </w:tr>
      <w:tr w:rsidR="005904B7" w:rsidTr="005904B7">
        <w:trPr>
          <w:tblCellSpacing w:w="15" w:type="dxa"/>
        </w:trPr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11:30</w:t>
            </w:r>
          </w:p>
        </w:tc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b/>
                <w:bCs/>
                <w:color w:val="2222FF"/>
                <w:sz w:val="21"/>
                <w:szCs w:val="21"/>
              </w:rPr>
              <w:t>Using IBIS-AMI in COM Analysis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br/>
              <w:t>Wei-</w:t>
            </w:r>
            <w:proofErr w:type="spellStart"/>
            <w:r>
              <w:rPr>
                <w:sz w:val="21"/>
                <w:szCs w:val="21"/>
              </w:rPr>
              <w:t>hsing</w:t>
            </w:r>
            <w:proofErr w:type="spellEnd"/>
            <w:r>
              <w:rPr>
                <w:sz w:val="21"/>
                <w:szCs w:val="21"/>
              </w:rPr>
              <w:t xml:space="preserve"> Huang (</w:t>
            </w:r>
            <w:proofErr w:type="spellStart"/>
            <w:r>
              <w:rPr>
                <w:sz w:val="21"/>
                <w:szCs w:val="21"/>
              </w:rPr>
              <w:t>SPISim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</w:tr>
      <w:tr w:rsidR="005904B7" w:rsidTr="005904B7">
        <w:trPr>
          <w:tblCellSpacing w:w="15" w:type="dxa"/>
        </w:trPr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12:00</w:t>
            </w:r>
          </w:p>
        </w:tc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b/>
                <w:bCs/>
                <w:color w:val="2222FF"/>
                <w:sz w:val="21"/>
                <w:szCs w:val="21"/>
              </w:rPr>
              <w:t>FREE LUNCH (Pre-registration required, 60 minutes))</w:t>
            </w:r>
          </w:p>
        </w:tc>
      </w:tr>
      <w:tr w:rsidR="005904B7" w:rsidTr="005904B7">
        <w:trPr>
          <w:tblCellSpacing w:w="15" w:type="dxa"/>
        </w:trPr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13:00</w:t>
            </w:r>
          </w:p>
        </w:tc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b/>
                <w:bCs/>
                <w:color w:val="2222FF"/>
                <w:sz w:val="21"/>
                <w:szCs w:val="21"/>
              </w:rPr>
              <w:t>Addressing DDR5 Design Challenges with IBIS-AMI Modeling Techniques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br/>
              <w:t xml:space="preserve">Todd </w:t>
            </w:r>
            <w:proofErr w:type="spellStart"/>
            <w:r>
              <w:rPr>
                <w:sz w:val="21"/>
                <w:szCs w:val="21"/>
              </w:rPr>
              <w:t>Westerhoff</w:t>
            </w:r>
            <w:proofErr w:type="spellEnd"/>
            <w:r>
              <w:rPr>
                <w:sz w:val="21"/>
                <w:szCs w:val="21"/>
              </w:rPr>
              <w:t xml:space="preserve">, Doug Burns, Eric Brock (SiSoft) </w:t>
            </w:r>
            <w:r>
              <w:rPr>
                <w:sz w:val="21"/>
                <w:szCs w:val="21"/>
              </w:rPr>
              <w:br/>
              <w:t xml:space="preserve">[Presented by Todd </w:t>
            </w:r>
            <w:proofErr w:type="spellStart"/>
            <w:r>
              <w:rPr>
                <w:sz w:val="21"/>
                <w:szCs w:val="21"/>
              </w:rPr>
              <w:t>Westerhoff</w:t>
            </w:r>
            <w:proofErr w:type="spellEnd"/>
            <w:r>
              <w:rPr>
                <w:sz w:val="21"/>
                <w:szCs w:val="21"/>
              </w:rPr>
              <w:t xml:space="preserve"> (SiSoft)]</w:t>
            </w:r>
          </w:p>
        </w:tc>
      </w:tr>
      <w:tr w:rsidR="005904B7" w:rsidTr="005904B7">
        <w:trPr>
          <w:tblCellSpacing w:w="15" w:type="dxa"/>
        </w:trPr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13:30</w:t>
            </w:r>
          </w:p>
        </w:tc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b/>
                <w:bCs/>
                <w:color w:val="2222FF"/>
                <w:sz w:val="21"/>
                <w:szCs w:val="21"/>
              </w:rPr>
              <w:t>DRAM Equalization for Next-Generation DDR Technologies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br/>
              <w:t>Randy Wolff (Micron Technology)</w:t>
            </w:r>
          </w:p>
        </w:tc>
      </w:tr>
      <w:tr w:rsidR="005904B7" w:rsidTr="005904B7">
        <w:trPr>
          <w:tblCellSpacing w:w="15" w:type="dxa"/>
        </w:trPr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13:50</w:t>
            </w:r>
          </w:p>
        </w:tc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b/>
                <w:bCs/>
                <w:color w:val="2222FF"/>
                <w:sz w:val="21"/>
                <w:szCs w:val="21"/>
              </w:rPr>
              <w:t>DDR5 Equalization Options with IBIS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br/>
              <w:t>Arpad Muranyi (Mentor, a Siemens Business)</w:t>
            </w:r>
          </w:p>
        </w:tc>
      </w:tr>
      <w:tr w:rsidR="005904B7" w:rsidTr="005904B7">
        <w:trPr>
          <w:tblCellSpacing w:w="15" w:type="dxa"/>
        </w:trPr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14:20</w:t>
            </w:r>
          </w:p>
        </w:tc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b/>
                <w:bCs/>
                <w:color w:val="2222FF"/>
                <w:sz w:val="21"/>
                <w:szCs w:val="21"/>
              </w:rPr>
              <w:t>BREAK, REFRESHMENTS (15 Minutes)</w:t>
            </w:r>
          </w:p>
        </w:tc>
      </w:tr>
      <w:tr w:rsidR="005904B7" w:rsidTr="005904B7">
        <w:trPr>
          <w:tblCellSpacing w:w="15" w:type="dxa"/>
        </w:trPr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14:35</w:t>
            </w:r>
          </w:p>
        </w:tc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b/>
                <w:bCs/>
                <w:color w:val="2222FF"/>
                <w:sz w:val="21"/>
                <w:szCs w:val="21"/>
              </w:rPr>
              <w:t>IBIS-AMI Post-Simulation Analysis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br/>
              <w:t xml:space="preserve">Mike LaBonte, Todd </w:t>
            </w:r>
            <w:proofErr w:type="spellStart"/>
            <w:r>
              <w:rPr>
                <w:sz w:val="21"/>
                <w:szCs w:val="21"/>
              </w:rPr>
              <w:t>Westerhoff</w:t>
            </w:r>
            <w:proofErr w:type="spellEnd"/>
            <w:r>
              <w:rPr>
                <w:sz w:val="21"/>
                <w:szCs w:val="21"/>
              </w:rPr>
              <w:t xml:space="preserve"> (SiSoft) </w:t>
            </w:r>
            <w:r>
              <w:rPr>
                <w:sz w:val="21"/>
                <w:szCs w:val="21"/>
              </w:rPr>
              <w:br/>
              <w:t>[Presented by Mike LaBonte (SiSoft)]</w:t>
            </w:r>
          </w:p>
        </w:tc>
      </w:tr>
      <w:tr w:rsidR="005904B7" w:rsidTr="005904B7">
        <w:trPr>
          <w:tblCellSpacing w:w="15" w:type="dxa"/>
        </w:trPr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15:05</w:t>
            </w:r>
          </w:p>
        </w:tc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b/>
                <w:bCs/>
                <w:color w:val="2222FF"/>
                <w:sz w:val="21"/>
                <w:szCs w:val="21"/>
              </w:rPr>
              <w:t>OPEN DISCUSSION AND CONCLUDING ITEMS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br/>
              <w:t>Next Open Forum Meeting: February 16, 2018</w:t>
            </w:r>
          </w:p>
        </w:tc>
      </w:tr>
      <w:tr w:rsidR="005904B7" w:rsidTr="005904B7">
        <w:trPr>
          <w:tblCellSpacing w:w="15" w:type="dxa"/>
        </w:trPr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17:00</w:t>
            </w:r>
          </w:p>
        </w:tc>
        <w:tc>
          <w:tcPr>
            <w:tcW w:w="0" w:type="auto"/>
            <w:tcMar>
              <w:top w:w="72" w:type="dxa"/>
              <w:left w:w="144" w:type="dxa"/>
              <w:bottom w:w="0" w:type="dxa"/>
              <w:right w:w="144" w:type="dxa"/>
            </w:tcMar>
            <w:hideMark/>
          </w:tcPr>
          <w:p w:rsidR="005904B7" w:rsidRDefault="005904B7" w:rsidP="00244DF9">
            <w:pPr>
              <w:rPr>
                <w:sz w:val="21"/>
                <w:szCs w:val="21"/>
              </w:rPr>
            </w:pPr>
            <w:r>
              <w:rPr>
                <w:b/>
                <w:bCs/>
                <w:color w:val="2222FF"/>
                <w:sz w:val="21"/>
                <w:szCs w:val="21"/>
              </w:rPr>
              <w:t>END OF MEETING ROOM AVAILABILITY</w:t>
            </w:r>
          </w:p>
        </w:tc>
      </w:tr>
    </w:tbl>
    <w:p w:rsidR="005904B7" w:rsidRDefault="005904B7" w:rsidP="005904B7">
      <w:r>
        <w:rPr>
          <w:rFonts w:ascii="Arial" w:eastAsia="Times New Roman" w:hAnsi="Arial" w:cs="Arial"/>
          <w:color w:val="000033"/>
          <w:sz w:val="21"/>
          <w:szCs w:val="21"/>
        </w:rPr>
        <w:pict>
          <v:rect id="_x0000_i1066" style="width:468pt;height:1.5pt" o:hralign="center" o:hrstd="t" o:hr="t" fillcolor="#a0a0a0" stroked="f"/>
        </w:pict>
      </w:r>
    </w:p>
    <w:p w:rsidR="005904B7" w:rsidRDefault="005904B7" w:rsidP="00452EA9">
      <w:pPr>
        <w:jc w:val="center"/>
      </w:pPr>
      <w:r>
        <w:rPr>
          <w:noProof/>
        </w:rPr>
        <w:drawing>
          <wp:inline distT="0" distB="0" distL="0" distR="0" wp14:anchorId="1ADDB3A9" wp14:editId="464217FC">
            <wp:extent cx="1143000" cy="857250"/>
            <wp:effectExtent l="0" t="0" r="0" b="0"/>
            <wp:docPr id="2" name="Picture 2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04B7" w:rsidSect="00452EA9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B7"/>
    <w:rsid w:val="0021052F"/>
    <w:rsid w:val="00452EA9"/>
    <w:rsid w:val="0059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2467"/>
  <w15:chartTrackingRefBased/>
  <w15:docId w15:val="{E43D2F0E-F4BB-4A52-B4F7-6DCE95CF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4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04B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904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gif@01D396CC.F7CBA6D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Labonte</dc:creator>
  <cp:keywords/>
  <dc:description/>
  <cp:lastModifiedBy>Mike Labonte</cp:lastModifiedBy>
  <cp:revision>1</cp:revision>
  <dcterms:created xsi:type="dcterms:W3CDTF">2018-01-27T02:21:00Z</dcterms:created>
  <dcterms:modified xsi:type="dcterms:W3CDTF">2018-01-27T02:41:00Z</dcterms:modified>
</cp:coreProperties>
</file>