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188F8" w14:textId="39933034" w:rsidR="00C65929" w:rsidRPr="00C65929" w:rsidRDefault="00C65929" w:rsidP="00FC1039">
      <w:pPr>
        <w:pStyle w:val="Issue"/>
      </w:pPr>
      <w:r w:rsidRPr="00484DC9">
        <w:t xml:space="preserve">(from </w:t>
      </w:r>
      <w:r>
        <w:t>Randy Wolff</w:t>
      </w:r>
      <w:r w:rsidRPr="00484DC9">
        <w:t xml:space="preserve">, </w:t>
      </w:r>
      <w:r>
        <w:t>Micron Technology</w:t>
      </w:r>
      <w:r w:rsidRPr="00484DC9">
        <w:t>)</w:t>
      </w:r>
    </w:p>
    <w:p w14:paraId="1BC1A4BB" w14:textId="77777777" w:rsidR="00C65929" w:rsidRDefault="00C65929" w:rsidP="00FC1039">
      <w:pPr>
        <w:pStyle w:val="PlainText"/>
        <w:rPr>
          <w:rFonts w:ascii="Courier New" w:hAnsi="Courier New" w:cs="Courier New"/>
        </w:rPr>
      </w:pPr>
    </w:p>
    <w:p w14:paraId="2A8FC96A" w14:textId="5EAD05AB" w:rsidR="00FC1039" w:rsidRPr="00C65929" w:rsidRDefault="00FC1039" w:rsidP="00C65929">
      <w:pPr>
        <w:pStyle w:val="Details"/>
        <w:rPr>
          <w:sz w:val="22"/>
        </w:rPr>
      </w:pPr>
      <w:r w:rsidRPr="00C65929">
        <w:rPr>
          <w:sz w:val="22"/>
        </w:rPr>
        <w:t xml:space="preserve">Just noticed a minor editorial fix for BIRD189.6.  On page 28, the sentence “Each IBIS-ISS terminal shall have terminal line entry.” needs to </w:t>
      </w:r>
      <w:proofErr w:type="gramStart"/>
      <w:r w:rsidRPr="00C65929">
        <w:rPr>
          <w:sz w:val="22"/>
        </w:rPr>
        <w:t>say</w:t>
      </w:r>
      <w:proofErr w:type="gramEnd"/>
      <w:r w:rsidRPr="00C65929">
        <w:rPr>
          <w:sz w:val="22"/>
        </w:rPr>
        <w:t xml:space="preserve"> “have a terminal”.</w:t>
      </w:r>
    </w:p>
    <w:p w14:paraId="3D5B42F1" w14:textId="5681F8F3" w:rsidR="00FC1039" w:rsidRPr="00FC1039" w:rsidRDefault="00C65929" w:rsidP="00C65929">
      <w:pPr>
        <w:pStyle w:val="Issue"/>
      </w:pPr>
      <w:r>
        <w:t>(from Radek Biernacki, Keysight Technologies)</w:t>
      </w:r>
    </w:p>
    <w:p w14:paraId="507DC26E" w14:textId="77777777" w:rsidR="00FC1039" w:rsidRPr="00FC1039" w:rsidRDefault="00FC1039" w:rsidP="00FC1039">
      <w:pPr>
        <w:pStyle w:val="PlainText"/>
        <w:rPr>
          <w:rFonts w:ascii="Courier New" w:hAnsi="Courier New" w:cs="Courier New"/>
        </w:rPr>
      </w:pPr>
    </w:p>
    <w:p w14:paraId="1ACA21BB" w14:textId="5F1B940B" w:rsidR="00FC1039" w:rsidRDefault="00FC1039" w:rsidP="00C65929">
      <w:pPr>
        <w:pStyle w:val="Details"/>
        <w:rPr>
          <w:sz w:val="22"/>
        </w:rPr>
      </w:pPr>
      <w:r w:rsidRPr="00C65929">
        <w:rPr>
          <w:sz w:val="22"/>
        </w:rPr>
        <w:t xml:space="preserve">Sorry for a last minute </w:t>
      </w:r>
      <w:proofErr w:type="gramStart"/>
      <w:r w:rsidRPr="00C65929">
        <w:rPr>
          <w:sz w:val="22"/>
        </w:rPr>
        <w:t>comment, but</w:t>
      </w:r>
      <w:proofErr w:type="gramEnd"/>
      <w:r w:rsidRPr="00C65929">
        <w:rPr>
          <w:sz w:val="22"/>
        </w:rPr>
        <w:t xml:space="preserve"> doing a final review I think we have another editorial issue (not just one but all similar).</w:t>
      </w:r>
    </w:p>
    <w:p w14:paraId="400B4256" w14:textId="77777777" w:rsidR="00FC1039" w:rsidRPr="00C65929" w:rsidRDefault="00FC1039" w:rsidP="00C65929">
      <w:pPr>
        <w:pStyle w:val="Details"/>
        <w:rPr>
          <w:sz w:val="22"/>
        </w:rPr>
      </w:pPr>
    </w:p>
    <w:p w14:paraId="67AADD97" w14:textId="610BA0AC" w:rsidR="00FC1039" w:rsidRDefault="00FC1039" w:rsidP="00C65929">
      <w:pPr>
        <w:pStyle w:val="Details"/>
      </w:pPr>
      <w:r w:rsidRPr="00C65929">
        <w:t>They are all related to some statements referring to “Touchstone”. For example, statements like “connections to IBIS-ISS subcircuits or Touchstone files” are not up to the high professional standard of the IBIS specification language. Touchstone files are not electrical components and the connections are made to the n-port components for which data is provided in Touchstone files.</w:t>
      </w:r>
    </w:p>
    <w:p w14:paraId="161FDADA" w14:textId="77777777" w:rsidR="00FC1039" w:rsidRPr="00C65929" w:rsidRDefault="00FC1039" w:rsidP="00C65929">
      <w:pPr>
        <w:pStyle w:val="Details"/>
      </w:pPr>
    </w:p>
    <w:p w14:paraId="297449F5" w14:textId="12D07ABA" w:rsidR="00FC1039" w:rsidRPr="00C65929" w:rsidRDefault="00FC1039" w:rsidP="00C65929">
      <w:pPr>
        <w:pStyle w:val="Details"/>
      </w:pPr>
      <w:r w:rsidRPr="00C65929">
        <w:rPr>
          <w:sz w:val="22"/>
        </w:rPr>
        <w:t xml:space="preserve">I am sending this to the Interconnect list instead of ibis@freelists.org to avoid the </w:t>
      </w:r>
      <w:proofErr w:type="gramStart"/>
      <w:r w:rsidRPr="00C65929">
        <w:rPr>
          <w:sz w:val="22"/>
        </w:rPr>
        <w:t>last minute</w:t>
      </w:r>
      <w:proofErr w:type="gramEnd"/>
      <w:r w:rsidRPr="00C65929">
        <w:rPr>
          <w:sz w:val="22"/>
        </w:rPr>
        <w:t xml:space="preserve"> controversy. Yet, we need to mention that some cleanup, including improving consistency should be done by the editorial task group.</w:t>
      </w:r>
    </w:p>
    <w:p w14:paraId="3214AFEC" w14:textId="0B270D8B" w:rsidR="00FC1039" w:rsidRDefault="00C65929" w:rsidP="00C65929">
      <w:pPr>
        <w:pStyle w:val="Issue"/>
      </w:pPr>
      <w:r>
        <w:t>(from Justin Butterfield, Micron Technology)</w:t>
      </w:r>
    </w:p>
    <w:p w14:paraId="32A546BE" w14:textId="0AFCBD01" w:rsidR="00C65929" w:rsidRDefault="00C65929" w:rsidP="00C65929">
      <w:pPr>
        <w:pStyle w:val="Details"/>
      </w:pPr>
      <w:r>
        <w:t>On page 41 of BIRD189.7, the beginning bracket of [Interconnect Model Set] is missing from the comments.  Suggested fix in red:</w:t>
      </w:r>
    </w:p>
    <w:p w14:paraId="1CEB8816" w14:textId="77777777" w:rsidR="00C65929" w:rsidRDefault="00C65929" w:rsidP="00C65929">
      <w:pPr>
        <w:pStyle w:val="Details"/>
      </w:pPr>
    </w:p>
    <w:p w14:paraId="0997AF55" w14:textId="77777777" w:rsidR="00C65929" w:rsidRDefault="00C65929" w:rsidP="00C65929">
      <w:pPr>
        <w:pStyle w:val="Details"/>
      </w:pPr>
      <w:r>
        <w:t xml:space="preserve">| As an alternative formulation, the [Interconnect </w:t>
      </w:r>
      <w:proofErr w:type="gramStart"/>
      <w:r>
        <w:t>Model]s</w:t>
      </w:r>
      <w:proofErr w:type="gramEnd"/>
      <w:r>
        <w:t xml:space="preserve"> in two</w:t>
      </w:r>
    </w:p>
    <w:p w14:paraId="1B2E0E39" w14:textId="77777777" w:rsidR="00C65929" w:rsidRDefault="00C65929" w:rsidP="00C65929">
      <w:pPr>
        <w:pStyle w:val="Details"/>
      </w:pPr>
      <w:r>
        <w:t xml:space="preserve">| </w:t>
      </w:r>
      <w:r w:rsidRPr="00C65929">
        <w:rPr>
          <w:color w:val="FF0000"/>
        </w:rPr>
        <w:t>[</w:t>
      </w:r>
      <w:r>
        <w:t xml:space="preserve">Interconnect Model </w:t>
      </w:r>
      <w:proofErr w:type="gramStart"/>
      <w:r>
        <w:t>Set]s</w:t>
      </w:r>
      <w:proofErr w:type="gramEnd"/>
      <w:r>
        <w:t xml:space="preserve"> could be combined into one [Interconnect Model</w:t>
      </w:r>
    </w:p>
    <w:p w14:paraId="743F46E3" w14:textId="170ECA0D" w:rsidR="00C65929" w:rsidRDefault="00C65929" w:rsidP="00C65929">
      <w:pPr>
        <w:pStyle w:val="Details"/>
      </w:pPr>
      <w:r>
        <w:t>| Set] describing the full connection of A1 from buffer to pin</w:t>
      </w:r>
    </w:p>
    <w:p w14:paraId="2D6A0008" w14:textId="184B23A9" w:rsidR="0016003E" w:rsidRDefault="0016003E" w:rsidP="0016003E">
      <w:pPr>
        <w:pStyle w:val="Issue"/>
      </w:pPr>
      <w:r>
        <w:t>(from Bob Ross, Teraspeed Labs)</w:t>
      </w:r>
    </w:p>
    <w:p w14:paraId="51513755" w14:textId="77777777" w:rsidR="0016003E" w:rsidRDefault="0016003E" w:rsidP="0016003E">
      <w:pPr>
        <w:pStyle w:val="Details"/>
      </w:pPr>
      <w:r>
        <w:t>BIRD189.7:  Add to Sub-Params: list on page 24:</w:t>
      </w:r>
    </w:p>
    <w:p w14:paraId="33C49744" w14:textId="77777777" w:rsidR="0016003E" w:rsidRDefault="0016003E" w:rsidP="0016003E">
      <w:pPr>
        <w:pStyle w:val="Details"/>
      </w:pPr>
      <w:r>
        <w:t xml:space="preserve"> </w:t>
      </w:r>
    </w:p>
    <w:p w14:paraId="17EBC7F3" w14:textId="77777777" w:rsidR="0016003E" w:rsidRDefault="0016003E" w:rsidP="0016003E">
      <w:pPr>
        <w:pStyle w:val="Details"/>
      </w:pPr>
      <w:r>
        <w:t xml:space="preserve">Keyword:      </w:t>
      </w:r>
      <w:proofErr w:type="gramStart"/>
      <w:r>
        <w:t xml:space="preserve">   [</w:t>
      </w:r>
      <w:proofErr w:type="gramEnd"/>
      <w:r>
        <w:t>Interconnect Model]</w:t>
      </w:r>
    </w:p>
    <w:p w14:paraId="4B626A40" w14:textId="77777777" w:rsidR="0016003E" w:rsidRDefault="0016003E" w:rsidP="0016003E">
      <w:pPr>
        <w:pStyle w:val="Details"/>
      </w:pPr>
      <w:r>
        <w:t>Required:        No</w:t>
      </w:r>
    </w:p>
    <w:p w14:paraId="19930334" w14:textId="77777777" w:rsidR="0016003E" w:rsidRDefault="0016003E" w:rsidP="0016003E">
      <w:pPr>
        <w:pStyle w:val="Details"/>
      </w:pPr>
      <w:r>
        <w:t>Description:     Marks the beginning of an Interconnect Model description that is used to define the interfaces to IBIS-ISS subcircuit or Touchstone files.</w:t>
      </w:r>
    </w:p>
    <w:p w14:paraId="37EE8F39" w14:textId="77777777" w:rsidR="0016003E" w:rsidRDefault="0016003E" w:rsidP="0016003E">
      <w:pPr>
        <w:pStyle w:val="Details"/>
      </w:pPr>
      <w:r>
        <w:t xml:space="preserve">Sub-Params: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55F9536D" w14:textId="77777777" w:rsidR="0016003E" w:rsidRDefault="0016003E" w:rsidP="0016003E">
      <w:pPr>
        <w:pStyle w:val="Details"/>
      </w:pPr>
      <w:r>
        <w:t xml:space="preserve"> </w:t>
      </w:r>
    </w:p>
    <w:p w14:paraId="59024EA5" w14:textId="77777777" w:rsidR="0016003E" w:rsidRDefault="0016003E" w:rsidP="0016003E">
      <w:pPr>
        <w:pStyle w:val="Details"/>
      </w:pPr>
      <w:r>
        <w:t>Last Line To</w:t>
      </w:r>
    </w:p>
    <w:p w14:paraId="488FE5CF" w14:textId="77777777" w:rsidR="0016003E" w:rsidRDefault="0016003E" w:rsidP="0016003E">
      <w:pPr>
        <w:pStyle w:val="Details"/>
      </w:pPr>
      <w:r>
        <w:t xml:space="preserve"> </w:t>
      </w:r>
    </w:p>
    <w:p w14:paraId="15A3B807" w14:textId="2F2A8AD9" w:rsidR="0016003E" w:rsidRDefault="0016003E" w:rsidP="0016003E">
      <w:pPr>
        <w:pStyle w:val="Details"/>
      </w:pPr>
      <w:r>
        <w:t xml:space="preserve">Sub-Params:    Param, </w:t>
      </w:r>
      <w:proofErr w:type="spellStart"/>
      <w:r>
        <w:t>File_TS</w:t>
      </w:r>
      <w:proofErr w:type="spellEnd"/>
      <w:r>
        <w:t xml:space="preserve">, </w:t>
      </w:r>
      <w:proofErr w:type="spellStart"/>
      <w:r>
        <w:t>File_IBIS</w:t>
      </w:r>
      <w:proofErr w:type="spellEnd"/>
      <w:r>
        <w:t xml:space="preserve">-ISS, </w:t>
      </w:r>
      <w:proofErr w:type="spellStart"/>
      <w:r>
        <w:t>Unused_port_termination</w:t>
      </w:r>
      <w:proofErr w:type="spellEnd"/>
      <w:r>
        <w:t xml:space="preserve">, </w:t>
      </w:r>
      <w:proofErr w:type="spellStart"/>
      <w:r>
        <w:t>Number_of_terminals</w:t>
      </w:r>
      <w:proofErr w:type="spellEnd"/>
    </w:p>
    <w:p w14:paraId="28592700" w14:textId="77777777" w:rsidR="00DE680F" w:rsidRDefault="00DE680F" w:rsidP="00DE680F">
      <w:pPr>
        <w:pStyle w:val="Issue"/>
      </w:pPr>
      <w:r>
        <w:t>(from Bob Ross, Teraspeed Labs)</w:t>
      </w:r>
    </w:p>
    <w:p w14:paraId="0A3D50EA" w14:textId="77777777" w:rsidR="00DE680F" w:rsidRDefault="00DE680F" w:rsidP="00DE680F">
      <w:pPr>
        <w:pStyle w:val="Details"/>
      </w:pPr>
      <w:r>
        <w:t>BIRD189.7, for Param rules:</w:t>
      </w:r>
    </w:p>
    <w:p w14:paraId="6D55C5A5" w14:textId="77777777" w:rsidR="00DE680F" w:rsidRDefault="00DE680F" w:rsidP="00DE680F">
      <w:pPr>
        <w:pStyle w:val="Details"/>
      </w:pPr>
      <w:r>
        <w:t xml:space="preserve"> </w:t>
      </w:r>
    </w:p>
    <w:p w14:paraId="0E8C4454" w14:textId="77777777" w:rsidR="00DE680F" w:rsidRDefault="00DE680F" w:rsidP="00DE680F">
      <w:pPr>
        <w:pStyle w:val="Details"/>
      </w:pPr>
      <w:r>
        <w:t>Add this paragraph after the first paragraph on page 26 (or add these sentences to the end of the first paragraph).</w:t>
      </w:r>
    </w:p>
    <w:p w14:paraId="362607E2" w14:textId="77777777" w:rsidR="00DE680F" w:rsidRDefault="00DE680F" w:rsidP="00DE680F">
      <w:pPr>
        <w:pStyle w:val="Details"/>
      </w:pPr>
      <w:r>
        <w:t xml:space="preserve"> </w:t>
      </w:r>
    </w:p>
    <w:p w14:paraId="6C0939DF" w14:textId="77777777" w:rsidR="00DE680F" w:rsidRDefault="00DE680F" w:rsidP="00DE680F">
      <w:pPr>
        <w:pStyle w:val="Details"/>
      </w:pPr>
      <w:r>
        <w:lastRenderedPageBreak/>
        <w:t>Where legal, more than one Param line is permitted.  The only defined entry for the format column is Value.</w:t>
      </w:r>
    </w:p>
    <w:p w14:paraId="38FE18DF" w14:textId="77777777" w:rsidR="00DE680F" w:rsidRDefault="00DE680F" w:rsidP="00DE680F">
      <w:pPr>
        <w:pStyle w:val="Details"/>
      </w:pPr>
      <w:r>
        <w:t xml:space="preserve"> </w:t>
      </w:r>
    </w:p>
    <w:p w14:paraId="070CFC68" w14:textId="77777777" w:rsidR="00DE680F" w:rsidRDefault="00DE680F" w:rsidP="00DE680F">
      <w:pPr>
        <w:pStyle w:val="Details"/>
      </w:pPr>
      <w:r>
        <w:t>------</w:t>
      </w:r>
    </w:p>
    <w:p w14:paraId="183BC9A5" w14:textId="77777777" w:rsidR="00DE680F" w:rsidRDefault="00DE680F" w:rsidP="00DE680F">
      <w:pPr>
        <w:pStyle w:val="Details"/>
      </w:pPr>
      <w:r>
        <w:t xml:space="preserve"> </w:t>
      </w:r>
    </w:p>
    <w:p w14:paraId="0E1D6866" w14:textId="2ADC9AA5" w:rsidR="00DE680F" w:rsidRDefault="00DE680F" w:rsidP="00DE680F">
      <w:pPr>
        <w:pStyle w:val="Details"/>
      </w:pPr>
      <w:r>
        <w:t>(The Examples already illustrate both unstated rules, so the intent is clear.)</w:t>
      </w:r>
    </w:p>
    <w:p w14:paraId="6C256675" w14:textId="786E07E5" w:rsidR="00DE680F" w:rsidRDefault="00DE680F" w:rsidP="00DE680F">
      <w:pPr>
        <w:pStyle w:val="Details"/>
      </w:pPr>
    </w:p>
    <w:p w14:paraId="3031CC5C" w14:textId="6C112F20" w:rsidR="006F6D99" w:rsidRDefault="006F6D99" w:rsidP="006F6D99">
      <w:pPr>
        <w:pStyle w:val="Issue"/>
      </w:pPr>
      <w:r>
        <w:t>(from Bob Ross, Teraspeed Labs)</w:t>
      </w:r>
    </w:p>
    <w:p w14:paraId="220EAFB0" w14:textId="77777777" w:rsidR="006F6D99" w:rsidRDefault="006F6D99" w:rsidP="006F6D99">
      <w:pPr>
        <w:pStyle w:val="Details"/>
      </w:pPr>
      <w:r>
        <w:t>BIRD194 (and BIRD158) have inconsistent information.</w:t>
      </w:r>
    </w:p>
    <w:p w14:paraId="2876BDCB" w14:textId="77777777" w:rsidR="006F6D99" w:rsidRDefault="006F6D99" w:rsidP="006F6D99">
      <w:pPr>
        <w:pStyle w:val="Details"/>
      </w:pPr>
      <w:r>
        <w:t>(Also, the draft V7.0.0 parser contract shows this inconsistency.</w:t>
      </w:r>
    </w:p>
    <w:p w14:paraId="6E5BD9D4" w14:textId="77777777" w:rsidR="006F6D99" w:rsidRDefault="006F6D99" w:rsidP="006F6D99">
      <w:pPr>
        <w:pStyle w:val="Details"/>
      </w:pPr>
    </w:p>
    <w:p w14:paraId="54C085FD" w14:textId="77777777" w:rsidR="006F6D99" w:rsidRDefault="006F6D99" w:rsidP="006F6D99">
      <w:pPr>
        <w:pStyle w:val="Details"/>
      </w:pPr>
      <w:r>
        <w:t>Parameters TX_V, TX_R, RX_R all support the Formats:</w:t>
      </w:r>
    </w:p>
    <w:p w14:paraId="78E10B01" w14:textId="77777777" w:rsidR="006F6D99" w:rsidRDefault="006F6D99" w:rsidP="006F6D99">
      <w:pPr>
        <w:pStyle w:val="Details"/>
      </w:pPr>
    </w:p>
    <w:p w14:paraId="6C702C3B" w14:textId="77777777" w:rsidR="006F6D99" w:rsidRDefault="006F6D99" w:rsidP="006F6D99">
      <w:pPr>
        <w:pStyle w:val="Details"/>
      </w:pPr>
      <w:r>
        <w:t xml:space="preserve">  Value, List, Corner, Range, Increment, Steps.</w:t>
      </w:r>
    </w:p>
    <w:p w14:paraId="265DD1D7" w14:textId="77777777" w:rsidR="006F6D99" w:rsidRDefault="006F6D99" w:rsidP="006F6D99">
      <w:pPr>
        <w:pStyle w:val="Details"/>
      </w:pPr>
    </w:p>
    <w:p w14:paraId="7847E910" w14:textId="77777777" w:rsidR="006F6D99" w:rsidRDefault="006F6D99" w:rsidP="006F6D99">
      <w:pPr>
        <w:pStyle w:val="Details"/>
      </w:pPr>
      <w:proofErr w:type="gramStart"/>
      <w:r>
        <w:t>However</w:t>
      </w:r>
      <w:proofErr w:type="gramEnd"/>
      <w:r>
        <w:t xml:space="preserve"> Table 3 in BIRD194 only shows Forma</w:t>
      </w:r>
      <w:bookmarkStart w:id="0" w:name="_GoBack"/>
      <w:bookmarkEnd w:id="0"/>
      <w:r>
        <w:t>t Value.</w:t>
      </w:r>
    </w:p>
    <w:p w14:paraId="79C50159" w14:textId="77777777" w:rsidR="006F6D99" w:rsidRDefault="006F6D99" w:rsidP="006F6D99">
      <w:pPr>
        <w:pStyle w:val="Details"/>
      </w:pPr>
    </w:p>
    <w:p w14:paraId="6A49D42F" w14:textId="25328AF0" w:rsidR="006F6D99" w:rsidRDefault="006F6D99" w:rsidP="006F6D99">
      <w:pPr>
        <w:pStyle w:val="Details"/>
      </w:pPr>
      <w:r>
        <w:t>What do we really want?</w:t>
      </w:r>
    </w:p>
    <w:p w14:paraId="1F08DC2D" w14:textId="31F36CA9" w:rsidR="006F6D99" w:rsidRDefault="006F6D99" w:rsidP="006F6D99">
      <w:pPr>
        <w:pStyle w:val="Details"/>
      </w:pPr>
    </w:p>
    <w:p w14:paraId="629C5FB7" w14:textId="4D63679B" w:rsidR="006F6D99" w:rsidRPr="006F6D99" w:rsidRDefault="006F6D99" w:rsidP="006F6D99">
      <w:pPr>
        <w:pStyle w:val="Details"/>
      </w:pPr>
      <w:r>
        <w:t>[Mike LaBonte: the description text for those parameters is correct]</w:t>
      </w:r>
    </w:p>
    <w:sectPr w:rsidR="006F6D99" w:rsidRPr="006F6D99" w:rsidSect="00E5508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76A6"/>
    <w:multiLevelType w:val="hybridMultilevel"/>
    <w:tmpl w:val="316ED94C"/>
    <w:lvl w:ilvl="0" w:tplc="D64A5A86">
      <w:start w:val="1"/>
      <w:numFmt w:val="decimal"/>
      <w:pStyle w:val="Issu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E7"/>
    <w:rsid w:val="0016003E"/>
    <w:rsid w:val="00613BE7"/>
    <w:rsid w:val="006F6D99"/>
    <w:rsid w:val="00C65929"/>
    <w:rsid w:val="00DE680F"/>
    <w:rsid w:val="00FC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D88F"/>
  <w15:chartTrackingRefBased/>
  <w15:docId w15:val="{66D66319-3B77-484B-826B-0064A043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50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55080"/>
    <w:rPr>
      <w:rFonts w:ascii="Consolas" w:hAnsi="Consolas"/>
      <w:sz w:val="21"/>
      <w:szCs w:val="21"/>
    </w:rPr>
  </w:style>
  <w:style w:type="paragraph" w:customStyle="1" w:styleId="Issue">
    <w:name w:val="Issue"/>
    <w:basedOn w:val="PlainText"/>
    <w:next w:val="Normal"/>
    <w:link w:val="IssueChar"/>
    <w:autoRedefine/>
    <w:qFormat/>
    <w:rsid w:val="00C65929"/>
    <w:pPr>
      <w:keepNext/>
      <w:numPr>
        <w:numId w:val="1"/>
      </w:numPr>
    </w:pPr>
    <w:rPr>
      <w:rFonts w:ascii="Courier New" w:hAnsi="Courier New" w:cs="Courier New"/>
      <w:b/>
      <w:sz w:val="24"/>
    </w:rPr>
  </w:style>
  <w:style w:type="character" w:customStyle="1" w:styleId="IssueChar">
    <w:name w:val="Issue Char"/>
    <w:basedOn w:val="PlainTextChar"/>
    <w:link w:val="Issue"/>
    <w:rsid w:val="00C65929"/>
    <w:rPr>
      <w:rFonts w:ascii="Courier New" w:hAnsi="Courier New" w:cs="Courier New"/>
      <w:b/>
      <w:sz w:val="24"/>
      <w:szCs w:val="21"/>
    </w:rPr>
  </w:style>
  <w:style w:type="paragraph" w:customStyle="1" w:styleId="Details">
    <w:name w:val="Details"/>
    <w:basedOn w:val="PlainText"/>
    <w:link w:val="DetailsChar"/>
    <w:qFormat/>
    <w:rsid w:val="00C65929"/>
    <w:pPr>
      <w:spacing w:after="240"/>
      <w:ind w:left="360"/>
      <w:contextualSpacing/>
    </w:pPr>
    <w:rPr>
      <w:rFonts w:ascii="Courier New" w:hAnsi="Courier New" w:cs="Courier New"/>
    </w:rPr>
  </w:style>
  <w:style w:type="character" w:customStyle="1" w:styleId="DetailsChar">
    <w:name w:val="Details Char"/>
    <w:basedOn w:val="PlainTextChar"/>
    <w:link w:val="Details"/>
    <w:rsid w:val="00C65929"/>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3494">
      <w:bodyDiv w:val="1"/>
      <w:marLeft w:val="0"/>
      <w:marRight w:val="0"/>
      <w:marTop w:val="0"/>
      <w:marBottom w:val="0"/>
      <w:divBdr>
        <w:top w:val="none" w:sz="0" w:space="0" w:color="auto"/>
        <w:left w:val="none" w:sz="0" w:space="0" w:color="auto"/>
        <w:bottom w:val="none" w:sz="0" w:space="0" w:color="auto"/>
        <w:right w:val="none" w:sz="0" w:space="0" w:color="auto"/>
      </w:divBdr>
    </w:div>
    <w:div w:id="694307102">
      <w:bodyDiv w:val="1"/>
      <w:marLeft w:val="0"/>
      <w:marRight w:val="0"/>
      <w:marTop w:val="0"/>
      <w:marBottom w:val="0"/>
      <w:divBdr>
        <w:top w:val="none" w:sz="0" w:space="0" w:color="auto"/>
        <w:left w:val="none" w:sz="0" w:space="0" w:color="auto"/>
        <w:bottom w:val="none" w:sz="0" w:space="0" w:color="auto"/>
        <w:right w:val="none" w:sz="0" w:space="0" w:color="auto"/>
      </w:divBdr>
    </w:div>
    <w:div w:id="1120611230">
      <w:bodyDiv w:val="1"/>
      <w:marLeft w:val="0"/>
      <w:marRight w:val="0"/>
      <w:marTop w:val="0"/>
      <w:marBottom w:val="0"/>
      <w:divBdr>
        <w:top w:val="none" w:sz="0" w:space="0" w:color="auto"/>
        <w:left w:val="none" w:sz="0" w:space="0" w:color="auto"/>
        <w:bottom w:val="none" w:sz="0" w:space="0" w:color="auto"/>
        <w:right w:val="none" w:sz="0" w:space="0" w:color="auto"/>
      </w:divBdr>
    </w:div>
    <w:div w:id="11402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B4647-32D8-4309-A9C5-98E6E685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Labonte</dc:creator>
  <cp:keywords/>
  <dc:description/>
  <cp:lastModifiedBy>Mike Labonte</cp:lastModifiedBy>
  <cp:revision>5</cp:revision>
  <dcterms:created xsi:type="dcterms:W3CDTF">2018-07-11T14:19:00Z</dcterms:created>
  <dcterms:modified xsi:type="dcterms:W3CDTF">2018-08-03T14:47:00Z</dcterms:modified>
</cp:coreProperties>
</file>